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90459" w14:textId="0F10AA36" w:rsidR="00367FB8" w:rsidRDefault="00367FB8" w:rsidP="00367FB8">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661EE4">
        <w:rPr>
          <w:rFonts w:ascii="Arial" w:eastAsia="Times New Roman" w:hAnsi="Arial"/>
          <w:b/>
          <w:bCs/>
          <w:sz w:val="24"/>
          <w:szCs w:val="24"/>
        </w:rPr>
        <w:t>6e</w:t>
      </w:r>
      <w:r w:rsidRPr="58EC049B">
        <w:rPr>
          <w:rFonts w:ascii="Arial" w:eastAsia="Times New Roman" w:hAnsi="Arial"/>
          <w:b/>
          <w:bCs/>
          <w:sz w:val="24"/>
          <w:szCs w:val="24"/>
        </w:rPr>
        <w:t xml:space="preserve">                                                    </w:t>
      </w:r>
      <w:r>
        <w:tab/>
      </w:r>
      <w:r w:rsidRPr="58EC049B">
        <w:rPr>
          <w:rFonts w:ascii="Arial" w:hAnsi="Arial" w:cs="Arial"/>
          <w:b/>
          <w:bCs/>
          <w:color w:val="000000" w:themeColor="text1"/>
          <w:sz w:val="26"/>
          <w:szCs w:val="26"/>
        </w:rPr>
        <w:t xml:space="preserve"> R2</w:t>
      </w:r>
      <w:r w:rsidR="002B6755">
        <w:rPr>
          <w:rFonts w:ascii="Arial" w:hAnsi="Arial" w:cs="Arial"/>
          <w:b/>
          <w:bCs/>
          <w:color w:val="000000" w:themeColor="text1"/>
          <w:sz w:val="26"/>
          <w:szCs w:val="26"/>
        </w:rPr>
        <w:t>-</w:t>
      </w:r>
      <w:r w:rsidR="0004668E" w:rsidRPr="58EC049B">
        <w:rPr>
          <w:rFonts w:ascii="Arial" w:hAnsi="Arial" w:cs="Arial"/>
          <w:b/>
          <w:bCs/>
          <w:color w:val="000000" w:themeColor="text1"/>
          <w:sz w:val="26"/>
          <w:szCs w:val="26"/>
        </w:rPr>
        <w:t>210</w:t>
      </w:r>
      <w:r w:rsidR="0004668E">
        <w:rPr>
          <w:rFonts w:ascii="Arial" w:hAnsi="Arial" w:cs="Arial"/>
          <w:b/>
          <w:bCs/>
          <w:color w:val="000000" w:themeColor="text1"/>
          <w:sz w:val="26"/>
          <w:szCs w:val="26"/>
        </w:rPr>
        <w:t>9638</w:t>
      </w:r>
    </w:p>
    <w:p w14:paraId="110EB4B6" w14:textId="05A4BBD3" w:rsidR="00783B93" w:rsidRDefault="00367FB8"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 xml:space="preserve">E-Meeting, </w:t>
      </w:r>
      <w:r w:rsidR="00661EE4">
        <w:rPr>
          <w:rFonts w:ascii="Arial" w:hAnsi="Arial"/>
          <w:b/>
          <w:bCs/>
          <w:sz w:val="24"/>
          <w:szCs w:val="24"/>
          <w:lang w:eastAsia="zh-CN"/>
        </w:rPr>
        <w:t xml:space="preserve">Nov </w:t>
      </w:r>
      <w:r w:rsidR="00194E82">
        <w:rPr>
          <w:rFonts w:ascii="Arial" w:hAnsi="Arial"/>
          <w:b/>
          <w:bCs/>
          <w:sz w:val="24"/>
          <w:szCs w:val="24"/>
          <w:lang w:eastAsia="zh-CN"/>
        </w:rPr>
        <w:t>1</w:t>
      </w:r>
      <w:r w:rsidR="00194E82">
        <w:rPr>
          <w:rFonts w:ascii="Arial" w:hAnsi="Arial"/>
          <w:b/>
          <w:bCs/>
          <w:sz w:val="24"/>
          <w:szCs w:val="24"/>
          <w:vertAlign w:val="superscript"/>
          <w:lang w:eastAsia="zh-CN"/>
        </w:rPr>
        <w:t>st</w:t>
      </w:r>
      <w:r>
        <w:rPr>
          <w:rFonts w:ascii="Arial" w:hAnsi="Arial"/>
          <w:b/>
          <w:bCs/>
          <w:sz w:val="24"/>
          <w:szCs w:val="24"/>
          <w:lang w:eastAsia="zh-CN"/>
        </w:rPr>
        <w:t xml:space="preserve"> – </w:t>
      </w:r>
      <w:r w:rsidR="00194E82">
        <w:rPr>
          <w:rFonts w:ascii="Arial" w:hAnsi="Arial"/>
          <w:b/>
          <w:bCs/>
          <w:sz w:val="24"/>
          <w:szCs w:val="24"/>
          <w:lang w:eastAsia="zh-CN"/>
        </w:rPr>
        <w:t>Nov</w:t>
      </w:r>
      <w:r>
        <w:rPr>
          <w:rFonts w:ascii="Arial" w:hAnsi="Arial"/>
          <w:b/>
          <w:bCs/>
          <w:sz w:val="24"/>
          <w:szCs w:val="24"/>
          <w:lang w:eastAsia="zh-CN"/>
        </w:rPr>
        <w:t xml:space="preserve"> </w:t>
      </w:r>
      <w:r w:rsidR="00194E82">
        <w:rPr>
          <w:rFonts w:ascii="Arial" w:hAnsi="Arial"/>
          <w:b/>
          <w:bCs/>
          <w:sz w:val="24"/>
          <w:szCs w:val="24"/>
          <w:lang w:eastAsia="zh-CN"/>
        </w:rPr>
        <w:t>12</w:t>
      </w:r>
      <w:r>
        <w:rPr>
          <w:rFonts w:ascii="Arial" w:hAnsi="Arial"/>
          <w:b/>
          <w:bCs/>
          <w:sz w:val="24"/>
          <w:szCs w:val="24"/>
          <w:vertAlign w:val="superscript"/>
          <w:lang w:eastAsia="zh-CN"/>
        </w:rPr>
        <w:t>th</w:t>
      </w:r>
      <w:r w:rsidR="0063281F">
        <w:rPr>
          <w:rFonts w:ascii="Arial" w:hAnsi="Arial"/>
          <w:b/>
          <w:bCs/>
          <w:sz w:val="24"/>
          <w:szCs w:val="24"/>
          <w:lang w:eastAsia="zh-CN"/>
        </w:rPr>
        <w:t>, 2021</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3412BF7"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5D6D93" w:rsidRPr="58EC049B">
        <w:rPr>
          <w:rFonts w:ascii="Arial" w:eastAsia="MS Mincho" w:hAnsi="Arial" w:cs="Arial"/>
          <w:b/>
          <w:bCs/>
          <w:sz w:val="24"/>
          <w:szCs w:val="24"/>
        </w:rPr>
        <w:t>8</w:t>
      </w:r>
      <w:r w:rsidR="7FF23F6A" w:rsidRPr="58EC049B">
        <w:rPr>
          <w:rFonts w:ascii="Arial" w:eastAsia="MS Mincho" w:hAnsi="Arial" w:cs="Arial"/>
          <w:b/>
          <w:bCs/>
          <w:sz w:val="24"/>
          <w:szCs w:val="24"/>
        </w:rPr>
        <w:t>.</w:t>
      </w:r>
      <w:r w:rsidR="00FE3BF8">
        <w:rPr>
          <w:rFonts w:ascii="Arial" w:eastAsia="MS Mincho" w:hAnsi="Arial" w:cs="Arial"/>
          <w:b/>
          <w:bCs/>
          <w:sz w:val="24"/>
          <w:szCs w:val="24"/>
        </w:rPr>
        <w:t>10.3.</w:t>
      </w:r>
      <w:r w:rsidR="00260906">
        <w:rPr>
          <w:rFonts w:ascii="Arial" w:eastAsia="MS Mincho" w:hAnsi="Arial" w:cs="Arial"/>
          <w:b/>
          <w:bCs/>
          <w:sz w:val="24"/>
          <w:szCs w:val="24"/>
        </w:rPr>
        <w:t>3</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6C17F8DA"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260906">
        <w:rPr>
          <w:rFonts w:ascii="Arial" w:eastAsia="Times New Roman" w:hAnsi="Arial" w:cs="Arial"/>
          <w:b/>
          <w:bCs/>
          <w:sz w:val="24"/>
        </w:rPr>
        <w:t>r</w:t>
      </w:r>
      <w:r w:rsidR="00260906" w:rsidRPr="00260906">
        <w:rPr>
          <w:rFonts w:ascii="Arial" w:eastAsia="Times New Roman" w:hAnsi="Arial" w:cs="Arial"/>
          <w:b/>
          <w:bCs/>
          <w:sz w:val="24"/>
        </w:rPr>
        <w:t xml:space="preserve">emaining </w:t>
      </w:r>
      <w:r w:rsidR="00260906">
        <w:rPr>
          <w:rFonts w:ascii="Arial" w:eastAsia="Times New Roman" w:hAnsi="Arial" w:cs="Arial"/>
          <w:b/>
          <w:bCs/>
          <w:sz w:val="24"/>
        </w:rPr>
        <w:t>i</w:t>
      </w:r>
      <w:r w:rsidR="00260906" w:rsidRPr="00260906">
        <w:rPr>
          <w:rFonts w:ascii="Arial" w:eastAsia="Times New Roman" w:hAnsi="Arial" w:cs="Arial"/>
          <w:b/>
          <w:bCs/>
          <w:sz w:val="24"/>
        </w:rPr>
        <w:t>ssues on SMTC</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303290E" w14:textId="6EB2C4BE" w:rsidR="00304B3D" w:rsidRDefault="00CE5319" w:rsidP="006D630F">
      <w:pPr>
        <w:rPr>
          <w:sz w:val="22"/>
          <w:szCs w:val="22"/>
        </w:rPr>
      </w:pPr>
      <w:r>
        <w:rPr>
          <w:sz w:val="22"/>
          <w:szCs w:val="22"/>
        </w:rPr>
        <w:t xml:space="preserve">In </w:t>
      </w:r>
      <w:r w:rsidR="00094334" w:rsidRPr="00B80F68">
        <w:rPr>
          <w:sz w:val="22"/>
          <w:szCs w:val="22"/>
        </w:rPr>
        <w:t>RAN</w:t>
      </w:r>
      <w:r>
        <w:rPr>
          <w:sz w:val="22"/>
          <w:szCs w:val="22"/>
        </w:rPr>
        <w:t xml:space="preserve">2#115e meeting, </w:t>
      </w:r>
      <w:r w:rsidR="00304B3D">
        <w:rPr>
          <w:sz w:val="22"/>
          <w:szCs w:val="22"/>
        </w:rPr>
        <w:t xml:space="preserve">several agreements have been made </w:t>
      </w:r>
      <w:r w:rsidR="00A207C9" w:rsidRPr="00A207C9">
        <w:rPr>
          <w:sz w:val="22"/>
          <w:szCs w:val="22"/>
        </w:rPr>
        <w:t xml:space="preserve">with respect to </w:t>
      </w:r>
      <w:r w:rsidR="00061387" w:rsidRPr="00061387">
        <w:rPr>
          <w:sz w:val="22"/>
          <w:szCs w:val="22"/>
        </w:rPr>
        <w:t xml:space="preserve">SMTC </w:t>
      </w:r>
      <w:r w:rsidR="00061387">
        <w:rPr>
          <w:sz w:val="22"/>
          <w:szCs w:val="22"/>
        </w:rPr>
        <w:t>for NTN</w:t>
      </w:r>
      <w:r w:rsidR="00A207C9">
        <w:rPr>
          <w:sz w:val="22"/>
          <w:szCs w:val="22"/>
        </w:rPr>
        <w:t xml:space="preserve"> </w:t>
      </w:r>
      <w:r w:rsidR="00304B3D">
        <w:rPr>
          <w:sz w:val="22"/>
          <w:szCs w:val="22"/>
        </w:rPr>
        <w:t>as below:</w:t>
      </w:r>
    </w:p>
    <w:p w14:paraId="4F2B6C1C" w14:textId="77777777" w:rsidR="00061387" w:rsidRDefault="00061387" w:rsidP="00061387">
      <w:pPr>
        <w:pStyle w:val="Doc-text2"/>
        <w:pBdr>
          <w:top w:val="single" w:sz="4" w:space="1" w:color="auto"/>
          <w:left w:val="single" w:sz="4" w:space="4" w:color="auto"/>
          <w:bottom w:val="single" w:sz="4" w:space="1" w:color="auto"/>
          <w:right w:val="single" w:sz="4" w:space="4" w:color="auto"/>
        </w:pBdr>
      </w:pPr>
      <w:r>
        <w:t>Agreements via email - from offline 112:</w:t>
      </w:r>
    </w:p>
    <w:p w14:paraId="4FDF3C65" w14:textId="77777777" w:rsidR="00061387" w:rsidRDefault="00061387" w:rsidP="00061387">
      <w:pPr>
        <w:pStyle w:val="Doc-text2"/>
        <w:numPr>
          <w:ilvl w:val="0"/>
          <w:numId w:val="34"/>
        </w:numPr>
        <w:pBdr>
          <w:top w:val="single" w:sz="4" w:space="1" w:color="auto"/>
          <w:left w:val="single" w:sz="4" w:space="4" w:color="auto"/>
          <w:bottom w:val="single" w:sz="4" w:space="1" w:color="auto"/>
          <w:right w:val="single" w:sz="4" w:space="4" w:color="auto"/>
        </w:pBdr>
      </w:pPr>
      <w:r>
        <w:t xml:space="preserve">The specific maximum number of SMTC configuration in one measurement object with the same </w:t>
      </w:r>
      <w:proofErr w:type="spellStart"/>
      <w:r>
        <w:t>ssbFrequency</w:t>
      </w:r>
      <w:proofErr w:type="spellEnd"/>
      <w:r>
        <w:t xml:space="preserve"> can be 4. And a LS will be sent to RAN4 to confirm the conclusion.</w:t>
      </w:r>
    </w:p>
    <w:p w14:paraId="421CE0CF" w14:textId="77777777" w:rsidR="00061387" w:rsidRDefault="00061387" w:rsidP="00061387">
      <w:pPr>
        <w:pStyle w:val="Doc-text2"/>
        <w:numPr>
          <w:ilvl w:val="0"/>
          <w:numId w:val="34"/>
        </w:numPr>
        <w:pBdr>
          <w:top w:val="single" w:sz="4" w:space="1" w:color="auto"/>
          <w:left w:val="single" w:sz="4" w:space="4" w:color="auto"/>
          <w:bottom w:val="single" w:sz="4" w:space="1" w:color="auto"/>
          <w:right w:val="single" w:sz="4" w:space="4" w:color="auto"/>
        </w:pBdr>
      </w:pPr>
      <w:r>
        <w:t xml:space="preserve">In NTN, NW-based solution is supported, </w:t>
      </w:r>
      <w:proofErr w:type="gramStart"/>
      <w:r>
        <w:t>i.e.</w:t>
      </w:r>
      <w:proofErr w:type="gramEnd"/>
      <w:r>
        <w:t xml:space="preserve"> the final SMTC/measurement gap configuration is generated and provided by NW in NTN to a given UE (based on the propagation delay difference between at least one target cell and the serving cell of a given UE). FFS whether UE-based solution is supported or not.</w:t>
      </w:r>
    </w:p>
    <w:p w14:paraId="68E9312D" w14:textId="77777777" w:rsidR="00061387" w:rsidRDefault="00061387" w:rsidP="00061387">
      <w:pPr>
        <w:pStyle w:val="Doc-text2"/>
        <w:numPr>
          <w:ilvl w:val="0"/>
          <w:numId w:val="34"/>
        </w:numPr>
        <w:pBdr>
          <w:top w:val="single" w:sz="4" w:space="1" w:color="auto"/>
          <w:left w:val="single" w:sz="4" w:space="4" w:color="auto"/>
          <w:bottom w:val="single" w:sz="4" w:space="1" w:color="auto"/>
          <w:right w:val="single" w:sz="4" w:space="4" w:color="auto"/>
        </w:pBdr>
      </w:pPr>
      <w:r>
        <w:t xml:space="preserve">In NTN, it is necessary of the UE to report </w:t>
      </w:r>
      <w:bookmarkStart w:id="1" w:name="_Hlk85297071"/>
      <w:r>
        <w:t xml:space="preserve">assistant information </w:t>
      </w:r>
      <w:bookmarkEnd w:id="1"/>
      <w:r>
        <w:t>to the NW (which can be configured by NW or upon NW’s request) to assist NW calculating the offset for SMTC/GAP configurations. FFS the detailed information.</w:t>
      </w:r>
    </w:p>
    <w:p w14:paraId="55106C3B" w14:textId="77777777" w:rsidR="00061387" w:rsidRDefault="00061387" w:rsidP="00061387">
      <w:pPr>
        <w:pStyle w:val="Doc-text2"/>
      </w:pPr>
    </w:p>
    <w:p w14:paraId="7214E7F3" w14:textId="77777777" w:rsidR="00061387" w:rsidRDefault="00061387" w:rsidP="00061387">
      <w:pPr>
        <w:pStyle w:val="Doc-text2"/>
        <w:pBdr>
          <w:top w:val="single" w:sz="4" w:space="1" w:color="auto"/>
          <w:left w:val="single" w:sz="4" w:space="4" w:color="auto"/>
          <w:bottom w:val="single" w:sz="4" w:space="1" w:color="auto"/>
          <w:right w:val="single" w:sz="4" w:space="4" w:color="auto"/>
        </w:pBdr>
      </w:pPr>
      <w:r>
        <w:t>Agreements:</w:t>
      </w:r>
    </w:p>
    <w:p w14:paraId="27135149" w14:textId="77777777" w:rsidR="00061387" w:rsidRDefault="00061387" w:rsidP="00061387">
      <w:pPr>
        <w:pStyle w:val="Doc-text2"/>
        <w:numPr>
          <w:ilvl w:val="0"/>
          <w:numId w:val="35"/>
        </w:numPr>
        <w:pBdr>
          <w:top w:val="single" w:sz="4" w:space="1" w:color="auto"/>
          <w:left w:val="single" w:sz="4" w:space="4" w:color="auto"/>
          <w:bottom w:val="single" w:sz="4" w:space="1" w:color="auto"/>
          <w:right w:val="single" w:sz="4" w:space="4" w:color="auto"/>
        </w:pBdr>
      </w:pPr>
      <w:r>
        <w:t xml:space="preserve">The UE can be configured with multiple SMTCs per carrier. </w:t>
      </w:r>
      <w:bookmarkStart w:id="2" w:name="_Hlk85297171"/>
      <w:r>
        <w:t>FFS if the UE can use only a partial set or all of them in parallel</w:t>
      </w:r>
      <w:bookmarkEnd w:id="2"/>
      <w:r>
        <w:t>, and in case FFS whether based on network configuration or UE implementation</w:t>
      </w:r>
    </w:p>
    <w:p w14:paraId="45649D49" w14:textId="3FF2D35C" w:rsidR="00061387" w:rsidRDefault="00061387" w:rsidP="006D630F">
      <w:pPr>
        <w:rPr>
          <w:sz w:val="22"/>
          <w:szCs w:val="22"/>
        </w:rPr>
      </w:pPr>
    </w:p>
    <w:p w14:paraId="2B01AEBD" w14:textId="2E42C2AE" w:rsidR="00653A6B" w:rsidRPr="00E63E56" w:rsidRDefault="00061387" w:rsidP="00653A6B">
      <w:pPr>
        <w:rPr>
          <w:sz w:val="22"/>
          <w:szCs w:val="22"/>
          <w:lang w:val="en-US"/>
        </w:rPr>
      </w:pPr>
      <w:r>
        <w:rPr>
          <w:sz w:val="22"/>
          <w:szCs w:val="22"/>
        </w:rPr>
        <w:t xml:space="preserve">And we still have three FFSs to resolve, i.e., FFS on the </w:t>
      </w:r>
      <w:r w:rsidRPr="00061387">
        <w:rPr>
          <w:sz w:val="22"/>
          <w:szCs w:val="22"/>
        </w:rPr>
        <w:t xml:space="preserve">assistant information </w:t>
      </w:r>
      <w:r>
        <w:rPr>
          <w:sz w:val="22"/>
          <w:szCs w:val="22"/>
        </w:rPr>
        <w:t xml:space="preserve">reported by UE, </w:t>
      </w:r>
      <w:r w:rsidRPr="00061387">
        <w:rPr>
          <w:sz w:val="22"/>
          <w:szCs w:val="22"/>
        </w:rPr>
        <w:t>FFS whether UE-based solution is supported or not</w:t>
      </w:r>
      <w:r>
        <w:rPr>
          <w:sz w:val="22"/>
          <w:szCs w:val="22"/>
        </w:rPr>
        <w:t>,</w:t>
      </w:r>
      <w:r w:rsidRPr="00061387">
        <w:rPr>
          <w:sz w:val="22"/>
          <w:szCs w:val="22"/>
        </w:rPr>
        <w:t xml:space="preserve"> FFS if the UE can use only a partial set or all of them in parallel</w:t>
      </w:r>
      <w:r>
        <w:rPr>
          <w:sz w:val="22"/>
          <w:szCs w:val="22"/>
        </w:rPr>
        <w:t xml:space="preserve">. </w:t>
      </w:r>
      <w:r w:rsidR="00E63E56" w:rsidRPr="00E63E56">
        <w:rPr>
          <w:sz w:val="22"/>
          <w:szCs w:val="22"/>
          <w:lang w:val="en-US"/>
        </w:rPr>
        <w:t xml:space="preserve">In this contribution, we </w:t>
      </w:r>
      <w:r>
        <w:rPr>
          <w:sz w:val="22"/>
          <w:szCs w:val="22"/>
          <w:lang w:val="en-US"/>
        </w:rPr>
        <w:t>provide our views on these FFSs</w:t>
      </w:r>
      <w:r w:rsidR="00304B3D">
        <w:rPr>
          <w:sz w:val="22"/>
          <w:szCs w:val="22"/>
          <w:lang w:val="en-US"/>
        </w:rPr>
        <w:t>.</w:t>
      </w:r>
    </w:p>
    <w:p w14:paraId="75037347" w14:textId="4B76AB9F" w:rsidR="00637A18" w:rsidRDefault="00783B93" w:rsidP="00637A18">
      <w:pPr>
        <w:pStyle w:val="Heading1"/>
        <w:numPr>
          <w:ilvl w:val="0"/>
          <w:numId w:val="2"/>
        </w:numPr>
        <w:pBdr>
          <w:top w:val="single" w:sz="12" w:space="2" w:color="auto"/>
        </w:pBdr>
      </w:pPr>
      <w:r>
        <w:t xml:space="preserve">Discussion </w:t>
      </w:r>
    </w:p>
    <w:p w14:paraId="2ABD957E" w14:textId="47A4CE8D" w:rsidR="0041301A" w:rsidRDefault="000E1C07" w:rsidP="00C32CE2">
      <w:pPr>
        <w:rPr>
          <w:sz w:val="22"/>
          <w:szCs w:val="22"/>
        </w:rPr>
      </w:pPr>
      <w:r>
        <w:rPr>
          <w:sz w:val="22"/>
          <w:szCs w:val="22"/>
        </w:rPr>
        <w:t>In</w:t>
      </w:r>
      <w:r w:rsidR="0041301A">
        <w:rPr>
          <w:sz w:val="22"/>
          <w:szCs w:val="22"/>
        </w:rPr>
        <w:t xml:space="preserve"> last meeting, </w:t>
      </w:r>
      <w:r w:rsidR="0041301A" w:rsidRPr="0041301A">
        <w:rPr>
          <w:sz w:val="22"/>
          <w:szCs w:val="22"/>
        </w:rPr>
        <w:t>NW-based solution is supported, i.e.</w:t>
      </w:r>
      <w:r w:rsidR="00D235AA">
        <w:rPr>
          <w:sz w:val="22"/>
          <w:szCs w:val="22"/>
        </w:rPr>
        <w:t>,</w:t>
      </w:r>
      <w:r w:rsidR="0041301A" w:rsidRPr="0041301A">
        <w:rPr>
          <w:sz w:val="22"/>
          <w:szCs w:val="22"/>
        </w:rPr>
        <w:t xml:space="preserve"> the final SMTC/measurement gap configuration is generated and provided by NW in NTN to a given UE</w:t>
      </w:r>
      <w:r w:rsidR="0041301A">
        <w:rPr>
          <w:sz w:val="22"/>
          <w:szCs w:val="22"/>
        </w:rPr>
        <w:t>.</w:t>
      </w:r>
      <w:r w:rsidR="00462BDA">
        <w:rPr>
          <w:sz w:val="22"/>
          <w:szCs w:val="22"/>
        </w:rPr>
        <w:t xml:space="preserve"> Regarding how the </w:t>
      </w:r>
      <w:r w:rsidR="00462BDA" w:rsidRPr="0041301A">
        <w:rPr>
          <w:sz w:val="22"/>
          <w:szCs w:val="22"/>
        </w:rPr>
        <w:t>SMTC/measurement gap configuration is generated</w:t>
      </w:r>
      <w:r w:rsidR="00462BDA">
        <w:rPr>
          <w:sz w:val="22"/>
          <w:szCs w:val="22"/>
        </w:rPr>
        <w:t xml:space="preserve">, our view is </w:t>
      </w:r>
      <w:r w:rsidR="00965EE5">
        <w:rPr>
          <w:sz w:val="22"/>
          <w:szCs w:val="22"/>
        </w:rPr>
        <w:t xml:space="preserve">that </w:t>
      </w:r>
      <w:r w:rsidR="00462BDA">
        <w:rPr>
          <w:sz w:val="22"/>
          <w:szCs w:val="22"/>
        </w:rPr>
        <w:t>based on satellite ephemeris and UE location, network can calculate and derive the downlink timing difference between serving cell and any potential neighbour cell</w:t>
      </w:r>
      <w:r w:rsidR="00526FCD">
        <w:rPr>
          <w:sz w:val="22"/>
          <w:szCs w:val="22"/>
        </w:rPr>
        <w:t xml:space="preserve"> for a UE</w:t>
      </w:r>
      <w:r w:rsidR="00526FCD" w:rsidRPr="00526FCD">
        <w:rPr>
          <w:sz w:val="22"/>
          <w:szCs w:val="22"/>
        </w:rPr>
        <w:t xml:space="preserve"> </w:t>
      </w:r>
      <w:r w:rsidR="00526FCD">
        <w:rPr>
          <w:sz w:val="22"/>
          <w:szCs w:val="22"/>
        </w:rPr>
        <w:t>at a specific timing slot</w:t>
      </w:r>
      <w:r w:rsidR="00462BDA">
        <w:rPr>
          <w:sz w:val="22"/>
          <w:szCs w:val="22"/>
        </w:rPr>
        <w:t xml:space="preserve">. </w:t>
      </w:r>
      <w:r w:rsidR="001E257B">
        <w:rPr>
          <w:sz w:val="22"/>
          <w:szCs w:val="22"/>
        </w:rPr>
        <w:t>T</w:t>
      </w:r>
      <w:r w:rsidR="00526FCD">
        <w:rPr>
          <w:sz w:val="22"/>
          <w:szCs w:val="22"/>
        </w:rPr>
        <w:t xml:space="preserve">o support dynamic downlink timing difference, </w:t>
      </w:r>
      <w:r w:rsidR="00462BDA">
        <w:rPr>
          <w:sz w:val="22"/>
          <w:szCs w:val="22"/>
        </w:rPr>
        <w:t>network</w:t>
      </w:r>
      <w:r w:rsidR="00526FCD">
        <w:rPr>
          <w:sz w:val="22"/>
          <w:szCs w:val="22"/>
        </w:rPr>
        <w:t xml:space="preserve"> can provide as many as 4</w:t>
      </w:r>
      <w:r w:rsidR="00526FCD" w:rsidRPr="00526FCD">
        <w:rPr>
          <w:sz w:val="22"/>
          <w:szCs w:val="22"/>
        </w:rPr>
        <w:t xml:space="preserve"> SMTC configuration in one measurement object with the same </w:t>
      </w:r>
      <w:proofErr w:type="spellStart"/>
      <w:r w:rsidR="00526FCD" w:rsidRPr="00244523">
        <w:rPr>
          <w:i/>
          <w:iCs/>
          <w:sz w:val="22"/>
          <w:szCs w:val="22"/>
        </w:rPr>
        <w:t>ssbFrequency</w:t>
      </w:r>
      <w:proofErr w:type="spellEnd"/>
      <w:r w:rsidR="00526FCD" w:rsidRPr="00526FCD">
        <w:rPr>
          <w:sz w:val="22"/>
          <w:szCs w:val="22"/>
        </w:rPr>
        <w:t>.</w:t>
      </w:r>
    </w:p>
    <w:p w14:paraId="1DD8D836" w14:textId="73EA2E5E" w:rsidR="00B54463" w:rsidRPr="00D235AA" w:rsidRDefault="00B54463" w:rsidP="00C32CE2">
      <w:pPr>
        <w:rPr>
          <w:sz w:val="22"/>
          <w:szCs w:val="22"/>
        </w:rPr>
      </w:pPr>
      <w:r w:rsidRPr="00D235AA">
        <w:rPr>
          <w:sz w:val="22"/>
          <w:szCs w:val="22"/>
        </w:rPr>
        <w:t xml:space="preserve">The question would be which SMTC or SMTCs should be enabled at any time from the set that is configured to the UE. At the beginning, SMTC/measurement gap configuration is provided to the UE which is supposed to cover all or at least most of potential neighbour cells. Separately the network can </w:t>
      </w:r>
      <w:r w:rsidRPr="00D235AA">
        <w:rPr>
          <w:sz w:val="22"/>
          <w:szCs w:val="22"/>
        </w:rPr>
        <w:lastRenderedPageBreak/>
        <w:t xml:space="preserve">send an indication (over RRC or MAC) to inform the SMTC configuration being used </w:t>
      </w:r>
      <w:r w:rsidR="00FD3E1E" w:rsidRPr="00D235AA">
        <w:rPr>
          <w:sz w:val="22"/>
          <w:szCs w:val="22"/>
        </w:rPr>
        <w:t xml:space="preserve">by </w:t>
      </w:r>
      <w:r w:rsidRPr="00D235AA">
        <w:rPr>
          <w:sz w:val="22"/>
          <w:szCs w:val="22"/>
        </w:rPr>
        <w:t xml:space="preserve">UE. This SMTC configuration </w:t>
      </w:r>
      <w:r w:rsidR="00D235AA">
        <w:rPr>
          <w:sz w:val="22"/>
          <w:szCs w:val="22"/>
        </w:rPr>
        <w:t xml:space="preserve">being </w:t>
      </w:r>
      <w:r w:rsidRPr="00D235AA">
        <w:rPr>
          <w:sz w:val="22"/>
          <w:szCs w:val="22"/>
        </w:rPr>
        <w:t>used is referred in this discussion as the “enabled SMTC” for simplicity</w:t>
      </w:r>
      <w:r w:rsidR="00A65C59" w:rsidRPr="00D235AA">
        <w:rPr>
          <w:sz w:val="22"/>
          <w:szCs w:val="22"/>
        </w:rPr>
        <w:t>.</w:t>
      </w:r>
    </w:p>
    <w:p w14:paraId="0EA39138" w14:textId="4166EE71" w:rsidR="00844F6A" w:rsidRDefault="00844F6A" w:rsidP="00C32CE2">
      <w:pPr>
        <w:rPr>
          <w:sz w:val="22"/>
          <w:szCs w:val="22"/>
        </w:rPr>
      </w:pPr>
      <w:r>
        <w:rPr>
          <w:sz w:val="22"/>
          <w:szCs w:val="22"/>
        </w:rPr>
        <w:t>Based on the following agreement:</w:t>
      </w:r>
    </w:p>
    <w:tbl>
      <w:tblPr>
        <w:tblStyle w:val="TableGrid"/>
        <w:tblW w:w="0" w:type="auto"/>
        <w:tblLook w:val="04A0" w:firstRow="1" w:lastRow="0" w:firstColumn="1" w:lastColumn="0" w:noHBand="0" w:noVBand="1"/>
      </w:tblPr>
      <w:tblGrid>
        <w:gridCol w:w="9350"/>
      </w:tblGrid>
      <w:tr w:rsidR="00844F6A" w14:paraId="4F9DEE6F" w14:textId="77777777" w:rsidTr="00844F6A">
        <w:tc>
          <w:tcPr>
            <w:tcW w:w="9350" w:type="dxa"/>
          </w:tcPr>
          <w:p w14:paraId="5743659C" w14:textId="78D0ED37" w:rsidR="00844F6A" w:rsidRDefault="00844F6A" w:rsidP="00C32CE2">
            <w:pPr>
              <w:rPr>
                <w:sz w:val="22"/>
                <w:szCs w:val="22"/>
              </w:rPr>
            </w:pPr>
            <w:r w:rsidRPr="006872F6">
              <w:rPr>
                <w:rFonts w:eastAsia="SimSun" w:cs="Arial"/>
                <w:color w:val="000000"/>
              </w:rPr>
              <w:t xml:space="preserve">After AS security is established, </w:t>
            </w:r>
            <w:proofErr w:type="spellStart"/>
            <w:r w:rsidRPr="006872F6">
              <w:rPr>
                <w:rFonts w:eastAsia="SimSun" w:cs="Arial"/>
                <w:color w:val="000000"/>
              </w:rPr>
              <w:t>gNB</w:t>
            </w:r>
            <w:proofErr w:type="spellEnd"/>
            <w:r w:rsidRPr="006872F6">
              <w:rPr>
                <w:rFonts w:eastAsia="SimSun" w:cs="Arial"/>
                <w:color w:val="000000"/>
              </w:rPr>
              <w:t xml:space="preserve"> can obtain a GNSS-based location information from the UE using existing signalling method, i.e., by configuring </w:t>
            </w:r>
            <w:proofErr w:type="spellStart"/>
            <w:r w:rsidRPr="006872F6">
              <w:rPr>
                <w:rFonts w:eastAsia="SimSun" w:cs="Arial"/>
                <w:color w:val="000000"/>
              </w:rPr>
              <w:t>includeCommonLocationInfo</w:t>
            </w:r>
            <w:proofErr w:type="spellEnd"/>
            <w:r w:rsidRPr="006872F6">
              <w:rPr>
                <w:rFonts w:eastAsia="SimSun" w:cs="Arial"/>
                <w:color w:val="000000"/>
              </w:rPr>
              <w:t xml:space="preserve"> in the corresponding </w:t>
            </w:r>
            <w:proofErr w:type="spellStart"/>
            <w:r w:rsidRPr="006872F6">
              <w:rPr>
                <w:rFonts w:eastAsia="SimSun" w:cs="Arial"/>
                <w:color w:val="000000"/>
              </w:rPr>
              <w:t>reportConfig</w:t>
            </w:r>
            <w:proofErr w:type="spellEnd"/>
            <w:r w:rsidRPr="006872F6">
              <w:rPr>
                <w:rFonts w:eastAsia="SimSun" w:cs="Arial"/>
                <w:color w:val="000000"/>
              </w:rPr>
              <w:t>.</w:t>
            </w:r>
          </w:p>
        </w:tc>
      </w:tr>
    </w:tbl>
    <w:p w14:paraId="24D64D94" w14:textId="2B1F49C3" w:rsidR="00844F6A" w:rsidRDefault="00844F6A" w:rsidP="00C32CE2">
      <w:pPr>
        <w:rPr>
          <w:sz w:val="22"/>
          <w:szCs w:val="22"/>
        </w:rPr>
      </w:pPr>
    </w:p>
    <w:p w14:paraId="6A5D779B" w14:textId="1E8F0FFA" w:rsidR="00844F6A" w:rsidRDefault="00844F6A" w:rsidP="00C32CE2">
      <w:pPr>
        <w:rPr>
          <w:sz w:val="22"/>
          <w:szCs w:val="22"/>
        </w:rPr>
      </w:pPr>
      <w:r>
        <w:rPr>
          <w:sz w:val="22"/>
          <w:szCs w:val="22"/>
        </w:rPr>
        <w:t xml:space="preserve">Network can get the UE location information to generate the SMTC/gap configurations. After some </w:t>
      </w:r>
      <w:proofErr w:type="gramStart"/>
      <w:r>
        <w:rPr>
          <w:sz w:val="22"/>
          <w:szCs w:val="22"/>
        </w:rPr>
        <w:t>time</w:t>
      </w:r>
      <w:proofErr w:type="gramEnd"/>
      <w:r>
        <w:rPr>
          <w:sz w:val="22"/>
          <w:szCs w:val="22"/>
        </w:rPr>
        <w:t xml:space="preserve"> elapsed</w:t>
      </w:r>
      <w:r w:rsidR="00512DB2">
        <w:rPr>
          <w:sz w:val="22"/>
          <w:szCs w:val="22"/>
        </w:rPr>
        <w:t>, both satellites and UE may change their positions, which leads to that UE not</w:t>
      </w:r>
      <w:r w:rsidR="00A8722F">
        <w:rPr>
          <w:sz w:val="22"/>
          <w:szCs w:val="22"/>
        </w:rPr>
        <w:t xml:space="preserve"> being able</w:t>
      </w:r>
      <w:r w:rsidR="00697FCD">
        <w:rPr>
          <w:sz w:val="22"/>
          <w:szCs w:val="22"/>
        </w:rPr>
        <w:t xml:space="preserve"> to</w:t>
      </w:r>
      <w:r w:rsidR="00512DB2">
        <w:rPr>
          <w:sz w:val="22"/>
          <w:szCs w:val="22"/>
        </w:rPr>
        <w:t xml:space="preserve"> detect SSB of neighbour cells based on current SMTC</w:t>
      </w:r>
      <w:r w:rsidR="00697FCD">
        <w:rPr>
          <w:sz w:val="22"/>
          <w:szCs w:val="22"/>
        </w:rPr>
        <w:t xml:space="preserve">. </w:t>
      </w:r>
      <w:proofErr w:type="gramStart"/>
      <w:r w:rsidR="00697FCD">
        <w:rPr>
          <w:sz w:val="22"/>
          <w:szCs w:val="22"/>
        </w:rPr>
        <w:t>Therefore</w:t>
      </w:r>
      <w:proofErr w:type="gramEnd"/>
      <w:r w:rsidR="00512DB2">
        <w:rPr>
          <w:sz w:val="22"/>
          <w:szCs w:val="22"/>
        </w:rPr>
        <w:t xml:space="preserve"> another SMTC should be enabled instead of the old one. In this case, UE should report the latest location information to network, and then network indicates the new enabled SMTC, e.g., by RRC signalling or MAC CE.</w:t>
      </w:r>
    </w:p>
    <w:p w14:paraId="5382F63E" w14:textId="509ACF8F" w:rsidR="00526FCD" w:rsidRDefault="00B470B7" w:rsidP="00C32CE2">
      <w:pPr>
        <w:rPr>
          <w:sz w:val="22"/>
          <w:szCs w:val="22"/>
        </w:rPr>
      </w:pPr>
      <w:r>
        <w:rPr>
          <w:sz w:val="22"/>
          <w:szCs w:val="22"/>
        </w:rPr>
        <w:t>In last meeting, event triggered UE location reporting was agreed as a working assumption as below:</w:t>
      </w:r>
    </w:p>
    <w:p w14:paraId="4A3333C6" w14:textId="77777777" w:rsidR="00526FCD" w:rsidRDefault="00526FCD" w:rsidP="00526FCD">
      <w:pPr>
        <w:pStyle w:val="Doc-text2"/>
        <w:pBdr>
          <w:top w:val="single" w:sz="4" w:space="1" w:color="auto"/>
          <w:left w:val="single" w:sz="4" w:space="4" w:color="auto"/>
          <w:bottom w:val="single" w:sz="4" w:space="1" w:color="auto"/>
          <w:right w:val="single" w:sz="4" w:space="4" w:color="auto"/>
        </w:pBdr>
      </w:pPr>
      <w:r>
        <w:t>Working assumption:</w:t>
      </w:r>
    </w:p>
    <w:p w14:paraId="295607C0" w14:textId="77777777" w:rsidR="00526FCD" w:rsidRDefault="00526FCD" w:rsidP="00526FCD">
      <w:pPr>
        <w:pStyle w:val="Doc-text2"/>
        <w:numPr>
          <w:ilvl w:val="0"/>
          <w:numId w:val="36"/>
        </w:numPr>
        <w:pBdr>
          <w:top w:val="single" w:sz="4" w:space="1" w:color="auto"/>
          <w:left w:val="single" w:sz="4" w:space="4" w:color="auto"/>
          <w:bottom w:val="single" w:sz="4" w:space="1" w:color="auto"/>
          <w:right w:val="single" w:sz="4" w:space="4" w:color="auto"/>
        </w:pBdr>
      </w:pPr>
      <w:r>
        <w:t xml:space="preserve">Event triggered-based UE location reporting are configured by </w:t>
      </w:r>
      <w:proofErr w:type="spellStart"/>
      <w:r>
        <w:t>gNB</w:t>
      </w:r>
      <w:proofErr w:type="spellEnd"/>
      <w:r>
        <w:t xml:space="preserve"> to obtain UE location update of mobile UEs in RRC_CONNECTED</w:t>
      </w:r>
    </w:p>
    <w:p w14:paraId="5D9AE9A7" w14:textId="77777777" w:rsidR="001E4DFD" w:rsidRDefault="001E4DFD" w:rsidP="00C32CE2">
      <w:pPr>
        <w:rPr>
          <w:sz w:val="22"/>
          <w:szCs w:val="22"/>
        </w:rPr>
      </w:pPr>
    </w:p>
    <w:p w14:paraId="26392DE8" w14:textId="7987C854" w:rsidR="00EF56A2" w:rsidRDefault="001E4DFD" w:rsidP="00C32CE2">
      <w:pPr>
        <w:rPr>
          <w:sz w:val="22"/>
          <w:szCs w:val="22"/>
        </w:rPr>
      </w:pPr>
      <w:r>
        <w:rPr>
          <w:sz w:val="22"/>
          <w:szCs w:val="22"/>
        </w:rPr>
        <w:t>This mechanism</w:t>
      </w:r>
      <w:r w:rsidR="00140831">
        <w:rPr>
          <w:sz w:val="22"/>
          <w:szCs w:val="22"/>
        </w:rPr>
        <w:t>,</w:t>
      </w:r>
      <w:r w:rsidR="004C6D98">
        <w:rPr>
          <w:sz w:val="22"/>
          <w:szCs w:val="22"/>
        </w:rPr>
        <w:t xml:space="preserve"> i.e., event triggered UE location reporting,</w:t>
      </w:r>
      <w:r>
        <w:rPr>
          <w:sz w:val="22"/>
          <w:szCs w:val="22"/>
        </w:rPr>
        <w:t xml:space="preserve"> can be used to support SMTC adjustment. According to the agreement made in RAN2#113bis, “</w:t>
      </w:r>
      <w:r w:rsidRPr="001E4DFD">
        <w:rPr>
          <w:sz w:val="22"/>
          <w:szCs w:val="22"/>
        </w:rPr>
        <w:t>The SMTC configuration can be associated with a set of cells</w:t>
      </w:r>
      <w:r>
        <w:rPr>
          <w:sz w:val="22"/>
          <w:szCs w:val="22"/>
        </w:rPr>
        <w:t>”.</w:t>
      </w:r>
      <w:r w:rsidR="000E1C07">
        <w:rPr>
          <w:sz w:val="22"/>
          <w:szCs w:val="22"/>
        </w:rPr>
        <w:t xml:space="preserve"> </w:t>
      </w:r>
      <w:r w:rsidR="00913B64">
        <w:rPr>
          <w:sz w:val="22"/>
          <w:szCs w:val="22"/>
        </w:rPr>
        <w:t xml:space="preserve">For example, </w:t>
      </w:r>
      <w:r>
        <w:rPr>
          <w:sz w:val="22"/>
          <w:szCs w:val="22"/>
        </w:rPr>
        <w:t>an event could be</w:t>
      </w:r>
      <w:r w:rsidR="007E6240">
        <w:rPr>
          <w:sz w:val="22"/>
          <w:szCs w:val="22"/>
        </w:rPr>
        <w:t xml:space="preserve"> </w:t>
      </w:r>
      <w:r w:rsidR="00013707">
        <w:rPr>
          <w:sz w:val="22"/>
          <w:szCs w:val="22"/>
        </w:rPr>
        <w:t xml:space="preserve">when </w:t>
      </w:r>
      <w:r w:rsidR="007E6240">
        <w:rPr>
          <w:sz w:val="22"/>
          <w:szCs w:val="22"/>
        </w:rPr>
        <w:t>the associated neighbour cells</w:t>
      </w:r>
      <w:r w:rsidR="00EF56A2">
        <w:rPr>
          <w:sz w:val="22"/>
          <w:szCs w:val="22"/>
        </w:rPr>
        <w:t xml:space="preserve"> cannot be detected based on currently enabled SMTC for </w:t>
      </w:r>
      <w:proofErr w:type="gramStart"/>
      <w:r w:rsidR="00EF56A2">
        <w:rPr>
          <w:sz w:val="22"/>
          <w:szCs w:val="22"/>
        </w:rPr>
        <w:t>a period of time</w:t>
      </w:r>
      <w:proofErr w:type="gramEnd"/>
      <w:r w:rsidR="00EF56A2">
        <w:rPr>
          <w:sz w:val="22"/>
          <w:szCs w:val="22"/>
        </w:rPr>
        <w:t xml:space="preserve">. And then this event triggers UE to report the latest UE location information, </w:t>
      </w:r>
      <w:proofErr w:type="gramStart"/>
      <w:r w:rsidR="00EF56A2">
        <w:rPr>
          <w:sz w:val="22"/>
          <w:szCs w:val="22"/>
        </w:rPr>
        <w:t>in order to</w:t>
      </w:r>
      <w:proofErr w:type="gramEnd"/>
      <w:r w:rsidR="00EF56A2">
        <w:rPr>
          <w:sz w:val="22"/>
          <w:szCs w:val="22"/>
        </w:rPr>
        <w:t xml:space="preserve"> allow network </w:t>
      </w:r>
      <w:r w:rsidR="00271D53">
        <w:rPr>
          <w:sz w:val="22"/>
          <w:szCs w:val="22"/>
        </w:rPr>
        <w:t xml:space="preserve">to </w:t>
      </w:r>
      <w:r w:rsidR="00EF56A2">
        <w:rPr>
          <w:sz w:val="22"/>
          <w:szCs w:val="22"/>
        </w:rPr>
        <w:t>calculate which SMTC should be enabled next</w:t>
      </w:r>
      <w:r w:rsidR="00271D53">
        <w:rPr>
          <w:sz w:val="22"/>
          <w:szCs w:val="22"/>
        </w:rPr>
        <w:t xml:space="preserve"> or to provide new SMTC configurations</w:t>
      </w:r>
      <w:r w:rsidR="00EF56A2">
        <w:rPr>
          <w:sz w:val="22"/>
          <w:szCs w:val="22"/>
        </w:rPr>
        <w:t xml:space="preserve">. </w:t>
      </w:r>
      <w:r w:rsidR="00344C56">
        <w:rPr>
          <w:sz w:val="22"/>
          <w:szCs w:val="22"/>
        </w:rPr>
        <w:t xml:space="preserve">The same mechanism can also be applied to gap adjustment. </w:t>
      </w:r>
      <w:r w:rsidR="00EF56A2">
        <w:rPr>
          <w:sz w:val="22"/>
          <w:szCs w:val="22"/>
        </w:rPr>
        <w:t>The whole procedure is shown in Fig.1.</w:t>
      </w:r>
    </w:p>
    <w:p w14:paraId="5814BBC3" w14:textId="31F55508" w:rsidR="00EF56A2" w:rsidRDefault="00271D53" w:rsidP="00271D53">
      <w:pPr>
        <w:jc w:val="center"/>
      </w:pPr>
      <w:r>
        <w:object w:dxaOrig="4825" w:dyaOrig="4548" w14:anchorId="67937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2pt;height:227.4pt" o:ole="">
            <v:imagedata r:id="rId11" o:title=""/>
          </v:shape>
          <o:OLEObject Type="Embed" ProgID="Visio.Drawing.15" ShapeID="_x0000_i1025" DrawAspect="Content" ObjectID="_1696360949" r:id="rId12"/>
        </w:object>
      </w:r>
    </w:p>
    <w:p w14:paraId="2BCBE98D" w14:textId="31DCE06B" w:rsidR="00271D53" w:rsidRPr="00D235AA" w:rsidRDefault="00271D53" w:rsidP="00271D53">
      <w:pPr>
        <w:jc w:val="center"/>
        <w:rPr>
          <w:b/>
          <w:bCs/>
          <w:sz w:val="22"/>
          <w:szCs w:val="22"/>
        </w:rPr>
      </w:pPr>
      <w:r w:rsidRPr="00D235AA">
        <w:rPr>
          <w:b/>
          <w:bCs/>
        </w:rPr>
        <w:t>Fig. 1 SMTC adjustment procedure</w:t>
      </w:r>
    </w:p>
    <w:p w14:paraId="62B90FDD" w14:textId="7AA2F16C" w:rsidR="007E6240" w:rsidRDefault="00EF56A2" w:rsidP="00C32CE2">
      <w:pPr>
        <w:rPr>
          <w:sz w:val="22"/>
          <w:szCs w:val="22"/>
        </w:rPr>
      </w:pPr>
      <w:r>
        <w:rPr>
          <w:sz w:val="22"/>
          <w:szCs w:val="22"/>
        </w:rPr>
        <w:t xml:space="preserve"> </w:t>
      </w:r>
    </w:p>
    <w:p w14:paraId="29358991" w14:textId="691D3CFE" w:rsidR="003502C2" w:rsidRDefault="003502C2" w:rsidP="00C32CE2">
      <w:pPr>
        <w:rPr>
          <w:sz w:val="22"/>
          <w:szCs w:val="22"/>
        </w:rPr>
      </w:pPr>
      <w:r>
        <w:rPr>
          <w:sz w:val="22"/>
          <w:szCs w:val="22"/>
        </w:rPr>
        <w:lastRenderedPageBreak/>
        <w:t xml:space="preserve">Based on </w:t>
      </w:r>
      <w:r w:rsidRPr="0041301A">
        <w:rPr>
          <w:sz w:val="22"/>
          <w:szCs w:val="22"/>
        </w:rPr>
        <w:t>NW-based solution</w:t>
      </w:r>
      <w:r>
        <w:rPr>
          <w:sz w:val="22"/>
          <w:szCs w:val="22"/>
        </w:rPr>
        <w:t xml:space="preserve">, the assistance information could be the location information. And </w:t>
      </w:r>
      <w:proofErr w:type="gramStart"/>
      <w:r>
        <w:rPr>
          <w:sz w:val="22"/>
          <w:szCs w:val="22"/>
        </w:rPr>
        <w:t>in order to</w:t>
      </w:r>
      <w:proofErr w:type="gramEnd"/>
      <w:r>
        <w:rPr>
          <w:sz w:val="22"/>
          <w:szCs w:val="22"/>
        </w:rPr>
        <w:t xml:space="preserve"> provide location information timely, a new event should be introduced to reflect the validity of SMTC configuration, e.g., the associated neighbour cells cannot be detected based on currently enabled SMTC for a period of time.</w:t>
      </w:r>
    </w:p>
    <w:p w14:paraId="3B91BF89" w14:textId="23A960B2" w:rsidR="003502C2" w:rsidRPr="003502C2" w:rsidRDefault="003502C2" w:rsidP="00C32CE2">
      <w:pPr>
        <w:rPr>
          <w:b/>
          <w:bCs/>
          <w:sz w:val="22"/>
          <w:szCs w:val="22"/>
        </w:rPr>
      </w:pPr>
      <w:r w:rsidRPr="003502C2">
        <w:rPr>
          <w:b/>
          <w:bCs/>
          <w:sz w:val="22"/>
          <w:szCs w:val="22"/>
        </w:rPr>
        <w:t>Proposal 1: the</w:t>
      </w:r>
      <w:r w:rsidR="00B91A36">
        <w:rPr>
          <w:b/>
          <w:bCs/>
          <w:sz w:val="22"/>
          <w:szCs w:val="22"/>
        </w:rPr>
        <w:t xml:space="preserve"> UE</w:t>
      </w:r>
      <w:r w:rsidRPr="003502C2">
        <w:rPr>
          <w:b/>
          <w:bCs/>
          <w:sz w:val="22"/>
          <w:szCs w:val="22"/>
        </w:rPr>
        <w:t xml:space="preserve"> assistance information for NW-based solution could be the location information.</w:t>
      </w:r>
    </w:p>
    <w:p w14:paraId="03C93ED0" w14:textId="21B9CD7E" w:rsidR="003502C2" w:rsidRPr="003502C2" w:rsidRDefault="003502C2" w:rsidP="003502C2">
      <w:pPr>
        <w:rPr>
          <w:b/>
          <w:bCs/>
          <w:sz w:val="22"/>
          <w:szCs w:val="22"/>
        </w:rPr>
      </w:pPr>
      <w:r w:rsidRPr="003502C2">
        <w:rPr>
          <w:b/>
          <w:bCs/>
          <w:sz w:val="22"/>
          <w:szCs w:val="22"/>
        </w:rPr>
        <w:t xml:space="preserve">Proposal 2: </w:t>
      </w:r>
      <w:proofErr w:type="gramStart"/>
      <w:r w:rsidRPr="003502C2">
        <w:rPr>
          <w:b/>
          <w:bCs/>
          <w:sz w:val="22"/>
          <w:szCs w:val="22"/>
        </w:rPr>
        <w:t>in order to</w:t>
      </w:r>
      <w:proofErr w:type="gramEnd"/>
      <w:r w:rsidRPr="003502C2">
        <w:rPr>
          <w:b/>
          <w:bCs/>
          <w:sz w:val="22"/>
          <w:szCs w:val="22"/>
        </w:rPr>
        <w:t xml:space="preserve"> provide location information timely, a new event should be introduced to reflect the validity of SMTC configuration, e.g., the associated neighbour cells cannot be detected based on currently enabled SMTC for a period of time.</w:t>
      </w:r>
    </w:p>
    <w:p w14:paraId="639974B1" w14:textId="0FFD3182" w:rsidR="003502C2" w:rsidRDefault="003502C2" w:rsidP="00C32CE2">
      <w:pPr>
        <w:rPr>
          <w:sz w:val="22"/>
          <w:szCs w:val="22"/>
        </w:rPr>
      </w:pPr>
      <w:r>
        <w:rPr>
          <w:sz w:val="22"/>
          <w:szCs w:val="22"/>
        </w:rPr>
        <w:t xml:space="preserve">With the latest knowledge of UE location and satellite ephemeris, network can indicate which SMTC should be enabled </w:t>
      </w:r>
      <w:r w:rsidR="00967818">
        <w:rPr>
          <w:sz w:val="22"/>
          <w:szCs w:val="22"/>
        </w:rPr>
        <w:t xml:space="preserve">from </w:t>
      </w:r>
      <w:r>
        <w:rPr>
          <w:sz w:val="22"/>
          <w:szCs w:val="22"/>
        </w:rPr>
        <w:t>all</w:t>
      </w:r>
      <w:r w:rsidR="00967818">
        <w:rPr>
          <w:sz w:val="22"/>
          <w:szCs w:val="22"/>
        </w:rPr>
        <w:t xml:space="preserve"> the</w:t>
      </w:r>
      <w:r>
        <w:rPr>
          <w:sz w:val="22"/>
          <w:szCs w:val="22"/>
        </w:rPr>
        <w:t xml:space="preserve"> configured SMTC</w:t>
      </w:r>
      <w:r w:rsidR="00967818">
        <w:rPr>
          <w:sz w:val="22"/>
          <w:szCs w:val="22"/>
        </w:rPr>
        <w:t xml:space="preserve"> ones to the given UE</w:t>
      </w:r>
      <w:r>
        <w:rPr>
          <w:sz w:val="22"/>
          <w:szCs w:val="22"/>
        </w:rPr>
        <w:t>.</w:t>
      </w:r>
      <w:r w:rsidR="0096740D">
        <w:rPr>
          <w:sz w:val="22"/>
          <w:szCs w:val="22"/>
        </w:rPr>
        <w:t xml:space="preserve"> That way the</w:t>
      </w:r>
      <w:r>
        <w:rPr>
          <w:sz w:val="22"/>
          <w:szCs w:val="22"/>
        </w:rPr>
        <w:t xml:space="preserve"> UE only needs to use a partial set in parallel of configured SMTCs, and it’s not necessary to enable all of them at the same time unless they are for different neighbour cells.</w:t>
      </w:r>
    </w:p>
    <w:p w14:paraId="057B8E3A" w14:textId="1550ABA9" w:rsidR="003502C2" w:rsidRPr="003502C2" w:rsidRDefault="003502C2" w:rsidP="00C32CE2">
      <w:pPr>
        <w:rPr>
          <w:b/>
          <w:bCs/>
          <w:sz w:val="22"/>
          <w:szCs w:val="22"/>
        </w:rPr>
      </w:pPr>
      <w:r w:rsidRPr="76257864">
        <w:rPr>
          <w:b/>
          <w:bCs/>
          <w:sz w:val="22"/>
          <w:szCs w:val="22"/>
        </w:rPr>
        <w:t>Proposal 3: UE can use only a partial set of configured SMTCs in parallel based on network indication.</w:t>
      </w:r>
    </w:p>
    <w:p w14:paraId="257A2184" w14:textId="74020A91" w:rsidR="00344C56" w:rsidRPr="00244523" w:rsidRDefault="00344C56" w:rsidP="00D235AA">
      <w:pPr>
        <w:rPr>
          <w:sz w:val="22"/>
          <w:szCs w:val="22"/>
        </w:rPr>
      </w:pPr>
      <w:r w:rsidRPr="00244523">
        <w:rPr>
          <w:sz w:val="22"/>
          <w:szCs w:val="22"/>
        </w:rPr>
        <w:t xml:space="preserve">The UE based solution is introduced in [1]. According to the description, it is relatively complicated compared to NW based solution, e.g., “As a prerequisite, the mapping relationship between propagation delay difference and measurement configuration should be known by both UE and NW.” and “In order for the UE and the NW to have a consistent understanding, the UE needs to report the selected SMTC/measurement gap configuration to the NW. Then, the NW and the UE have an alignment at any time and reduce the report </w:t>
      </w:r>
      <w:proofErr w:type="spellStart"/>
      <w:r w:rsidRPr="00244523">
        <w:rPr>
          <w:sz w:val="22"/>
          <w:szCs w:val="22"/>
        </w:rPr>
        <w:t>signaling</w:t>
      </w:r>
      <w:proofErr w:type="spellEnd"/>
      <w:r w:rsidRPr="00244523">
        <w:rPr>
          <w:sz w:val="22"/>
          <w:szCs w:val="22"/>
        </w:rPr>
        <w:t xml:space="preserve"> overhead by the UE.” As SMTC and gap configuration must be consistent between network and UE, it would be easier to initiate SMTC and gap adjustment by network.</w:t>
      </w:r>
      <w:r w:rsidR="00244523">
        <w:rPr>
          <w:sz w:val="22"/>
          <w:szCs w:val="22"/>
        </w:rPr>
        <w:t xml:space="preserve"> Considering NW based SMTC solution has been supported, there is no need to further discuss UE based solution.</w:t>
      </w:r>
    </w:p>
    <w:p w14:paraId="7C32A4F6" w14:textId="34D9B12C" w:rsidR="00EC3121" w:rsidRPr="00EC3121" w:rsidRDefault="00344C56" w:rsidP="00C32CE2">
      <w:pPr>
        <w:rPr>
          <w:b/>
          <w:bCs/>
          <w:sz w:val="22"/>
          <w:szCs w:val="22"/>
        </w:rPr>
      </w:pPr>
      <w:r>
        <w:rPr>
          <w:b/>
          <w:bCs/>
          <w:sz w:val="22"/>
          <w:szCs w:val="22"/>
        </w:rPr>
        <w:t>Proposal 4: preclude UE based SMTC/gap adjustment</w:t>
      </w:r>
      <w:r w:rsidR="00244523">
        <w:rPr>
          <w:b/>
          <w:bCs/>
          <w:sz w:val="22"/>
          <w:szCs w:val="22"/>
        </w:rPr>
        <w:t xml:space="preserve"> in R17</w:t>
      </w:r>
      <w:r w:rsidR="00EC3121" w:rsidRPr="00EC3121">
        <w:rPr>
          <w:b/>
          <w:bCs/>
          <w:sz w:val="22"/>
          <w:szCs w:val="22"/>
        </w:rPr>
        <w:t>.</w:t>
      </w:r>
    </w:p>
    <w:p w14:paraId="7A94F4C8" w14:textId="1541CD30" w:rsidR="00413B0F" w:rsidRPr="006E3CCE" w:rsidRDefault="0076131A" w:rsidP="006E3CCE">
      <w:pPr>
        <w:rPr>
          <w:sz w:val="22"/>
          <w:szCs w:val="22"/>
        </w:rPr>
      </w:pPr>
      <w:r>
        <w:rPr>
          <w:sz w:val="22"/>
          <w:szCs w:val="22"/>
        </w:rPr>
        <w:t xml:space="preserve"> </w:t>
      </w:r>
    </w:p>
    <w:p w14:paraId="23A8CAB2" w14:textId="77D84259" w:rsidR="009F6669" w:rsidRDefault="009F6669" w:rsidP="00F17084">
      <w:pPr>
        <w:pStyle w:val="Heading1"/>
        <w:numPr>
          <w:ilvl w:val="0"/>
          <w:numId w:val="2"/>
        </w:numPr>
      </w:pPr>
      <w:r>
        <w:t>Conclusion</w:t>
      </w:r>
    </w:p>
    <w:p w14:paraId="00A4F195" w14:textId="1E6EABE8" w:rsidR="003D02C6" w:rsidRPr="00932F0E" w:rsidRDefault="00932F0E" w:rsidP="58EC049B">
      <w:pPr>
        <w:rPr>
          <w:lang w:val="en-US"/>
        </w:rPr>
      </w:pPr>
      <w:r w:rsidRPr="00932F0E">
        <w:rPr>
          <w:lang w:val="en-US"/>
        </w:rPr>
        <w:t xml:space="preserve">In this paper, we further discuss </w:t>
      </w:r>
      <w:r w:rsidR="00D77835" w:rsidRPr="00D77835">
        <w:rPr>
          <w:lang w:val="en-US"/>
        </w:rPr>
        <w:t xml:space="preserve">remaining issues on SMTC </w:t>
      </w:r>
      <w:r w:rsidR="00D77835">
        <w:rPr>
          <w:lang w:val="en-US"/>
        </w:rPr>
        <w:t>for NTN</w:t>
      </w:r>
      <w:r w:rsidRPr="00932F0E">
        <w:rPr>
          <w:lang w:val="en-US"/>
        </w:rPr>
        <w:t xml:space="preserve">, and we have the following </w:t>
      </w:r>
      <w:r w:rsidR="00D77835">
        <w:rPr>
          <w:lang w:val="en-US"/>
        </w:rPr>
        <w:t>proposals</w:t>
      </w:r>
      <w:r w:rsidRPr="00932F0E">
        <w:rPr>
          <w:lang w:val="en-US"/>
        </w:rPr>
        <w:t>:</w:t>
      </w:r>
    </w:p>
    <w:p w14:paraId="5C1CBB7C" w14:textId="77777777" w:rsidR="00244523" w:rsidRPr="003502C2" w:rsidRDefault="00244523" w:rsidP="00244523">
      <w:pPr>
        <w:rPr>
          <w:b/>
          <w:bCs/>
          <w:sz w:val="22"/>
          <w:szCs w:val="22"/>
        </w:rPr>
      </w:pPr>
      <w:r w:rsidRPr="003502C2">
        <w:rPr>
          <w:b/>
          <w:bCs/>
          <w:sz w:val="22"/>
          <w:szCs w:val="22"/>
        </w:rPr>
        <w:t>Proposal 1: the assistance information for NW-based solution could be the location information.</w:t>
      </w:r>
    </w:p>
    <w:p w14:paraId="55517A35" w14:textId="7F61025E" w:rsidR="00244523" w:rsidRPr="003502C2" w:rsidRDefault="00244523" w:rsidP="00244523">
      <w:pPr>
        <w:rPr>
          <w:b/>
          <w:bCs/>
          <w:sz w:val="22"/>
          <w:szCs w:val="22"/>
        </w:rPr>
      </w:pPr>
      <w:r w:rsidRPr="003502C2">
        <w:rPr>
          <w:b/>
          <w:bCs/>
          <w:sz w:val="22"/>
          <w:szCs w:val="22"/>
        </w:rPr>
        <w:t xml:space="preserve">Proposal 2: </w:t>
      </w:r>
      <w:proofErr w:type="gramStart"/>
      <w:r w:rsidRPr="003502C2">
        <w:rPr>
          <w:b/>
          <w:bCs/>
          <w:sz w:val="22"/>
          <w:szCs w:val="22"/>
        </w:rPr>
        <w:t>in order to</w:t>
      </w:r>
      <w:proofErr w:type="gramEnd"/>
      <w:r w:rsidRPr="003502C2">
        <w:rPr>
          <w:b/>
          <w:bCs/>
          <w:sz w:val="22"/>
          <w:szCs w:val="22"/>
        </w:rPr>
        <w:t xml:space="preserve"> provide location information timely, a new event should be introduced to reflect the validity of SMTC configuration, e.g., the associated neighbour cells cannot be detected based on currently enabled SMTC for a period of time.</w:t>
      </w:r>
    </w:p>
    <w:p w14:paraId="52350B0B" w14:textId="76E4D5AD" w:rsidR="00932F0E" w:rsidRDefault="00244523" w:rsidP="00932F0E">
      <w:pPr>
        <w:rPr>
          <w:b/>
          <w:bCs/>
          <w:sz w:val="22"/>
          <w:szCs w:val="22"/>
        </w:rPr>
      </w:pPr>
      <w:r w:rsidRPr="003502C2">
        <w:rPr>
          <w:b/>
          <w:bCs/>
          <w:sz w:val="22"/>
          <w:szCs w:val="22"/>
        </w:rPr>
        <w:t>Proposal 3: UE can use only a partial set of configured SMTCs in parallel based on network indication.</w:t>
      </w:r>
    </w:p>
    <w:p w14:paraId="2207EC6F" w14:textId="43E64B81" w:rsidR="00344C56" w:rsidRDefault="00244523" w:rsidP="00932F0E">
      <w:pPr>
        <w:rPr>
          <w:b/>
          <w:bCs/>
          <w:sz w:val="22"/>
          <w:szCs w:val="22"/>
        </w:rPr>
      </w:pPr>
      <w:r>
        <w:rPr>
          <w:b/>
          <w:bCs/>
          <w:sz w:val="22"/>
          <w:szCs w:val="22"/>
        </w:rPr>
        <w:t>Proposal 4: preclude UE based SMTC/gap adjustment in R17</w:t>
      </w:r>
      <w:r w:rsidRPr="00EC3121">
        <w:rPr>
          <w:b/>
          <w:bCs/>
          <w:sz w:val="22"/>
          <w:szCs w:val="22"/>
        </w:rPr>
        <w:t>.</w:t>
      </w:r>
    </w:p>
    <w:p w14:paraId="70D75F2F" w14:textId="5E02A40F" w:rsidR="00344C56" w:rsidRDefault="00344C56" w:rsidP="00344C56">
      <w:pPr>
        <w:pStyle w:val="Heading1"/>
        <w:numPr>
          <w:ilvl w:val="0"/>
          <w:numId w:val="2"/>
        </w:numPr>
      </w:pPr>
      <w:r>
        <w:t>Reference</w:t>
      </w:r>
      <w:r w:rsidR="00D235AA">
        <w:t>s</w:t>
      </w:r>
    </w:p>
    <w:p w14:paraId="51752851" w14:textId="461D399A" w:rsidR="00932F0E" w:rsidRPr="00932F0E" w:rsidRDefault="00344C56" w:rsidP="00DB4EE4">
      <w:pPr>
        <w:ind w:left="1440" w:hanging="1440"/>
        <w:rPr>
          <w:b/>
          <w:bCs/>
        </w:rPr>
      </w:pPr>
      <w:r>
        <w:t xml:space="preserve">[1] </w:t>
      </w:r>
      <w:r w:rsidRPr="00344C56">
        <w:t>R2-2108286</w:t>
      </w:r>
      <w:r>
        <w:tab/>
        <w:t>Remaining Issues on SMTC and measurement Gap configuration for NTN, CMCC, Ericsson, ZTE Corporation, Huawei, CATT, Lenovo, Motorola Mobility</w:t>
      </w:r>
    </w:p>
    <w:sectPr w:rsidR="00932F0E" w:rsidRPr="00932F0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61AFE" w14:textId="77777777" w:rsidR="00E86D7E" w:rsidRDefault="00E86D7E" w:rsidP="00DD7929">
      <w:pPr>
        <w:spacing w:after="0"/>
      </w:pPr>
      <w:r>
        <w:separator/>
      </w:r>
    </w:p>
  </w:endnote>
  <w:endnote w:type="continuationSeparator" w:id="0">
    <w:p w14:paraId="0760265C" w14:textId="77777777" w:rsidR="00E86D7E" w:rsidRDefault="00E86D7E" w:rsidP="00DD7929">
      <w:pPr>
        <w:spacing w:after="0"/>
      </w:pPr>
      <w:r>
        <w:continuationSeparator/>
      </w:r>
    </w:p>
  </w:endnote>
  <w:endnote w:type="continuationNotice" w:id="1">
    <w:p w14:paraId="04269B32" w14:textId="77777777" w:rsidR="00E86D7E" w:rsidRDefault="00E86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1B078" w14:textId="77777777" w:rsidR="00D235AA" w:rsidRDefault="00D23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D3189" w14:textId="77777777" w:rsidR="00D235AA" w:rsidRDefault="00D23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48F50" w14:textId="77777777" w:rsidR="00E86D7E" w:rsidRDefault="00E86D7E" w:rsidP="00DD7929">
      <w:pPr>
        <w:spacing w:after="0"/>
      </w:pPr>
      <w:r>
        <w:separator/>
      </w:r>
    </w:p>
  </w:footnote>
  <w:footnote w:type="continuationSeparator" w:id="0">
    <w:p w14:paraId="2695EDDE" w14:textId="77777777" w:rsidR="00E86D7E" w:rsidRDefault="00E86D7E" w:rsidP="00DD7929">
      <w:pPr>
        <w:spacing w:after="0"/>
      </w:pPr>
      <w:r>
        <w:continuationSeparator/>
      </w:r>
    </w:p>
  </w:footnote>
  <w:footnote w:type="continuationNotice" w:id="1">
    <w:p w14:paraId="1E94EFA8" w14:textId="77777777" w:rsidR="00E86D7E" w:rsidRDefault="00E86D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BB7F3" w14:textId="77777777" w:rsidR="00D235AA" w:rsidRDefault="00D235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DEC0E" w14:textId="77777777" w:rsidR="00D235AA" w:rsidRDefault="00D23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1"/>
  </w:num>
  <w:num w:numId="4">
    <w:abstractNumId w:val="26"/>
  </w:num>
  <w:num w:numId="5">
    <w:abstractNumId w:val="15"/>
  </w:num>
  <w:num w:numId="6">
    <w:abstractNumId w:val="28"/>
  </w:num>
  <w:num w:numId="7">
    <w:abstractNumId w:val="12"/>
  </w:num>
  <w:num w:numId="8">
    <w:abstractNumId w:val="23"/>
  </w:num>
  <w:num w:numId="9">
    <w:abstractNumId w:val="9"/>
  </w:num>
  <w:num w:numId="10">
    <w:abstractNumId w:val="33"/>
  </w:num>
  <w:num w:numId="11">
    <w:abstractNumId w:val="29"/>
  </w:num>
  <w:num w:numId="12">
    <w:abstractNumId w:val="6"/>
  </w:num>
  <w:num w:numId="13">
    <w:abstractNumId w:val="34"/>
  </w:num>
  <w:num w:numId="14">
    <w:abstractNumId w:val="20"/>
  </w:num>
  <w:num w:numId="15">
    <w:abstractNumId w:val="22"/>
  </w:num>
  <w:num w:numId="16">
    <w:abstractNumId w:val="10"/>
  </w:num>
  <w:num w:numId="17">
    <w:abstractNumId w:val="17"/>
  </w:num>
  <w:num w:numId="18">
    <w:abstractNumId w:val="11"/>
  </w:num>
  <w:num w:numId="19">
    <w:abstractNumId w:val="4"/>
  </w:num>
  <w:num w:numId="20">
    <w:abstractNumId w:val="30"/>
  </w:num>
  <w:num w:numId="21">
    <w:abstractNumId w:val="32"/>
  </w:num>
  <w:num w:numId="22">
    <w:abstractNumId w:val="7"/>
  </w:num>
  <w:num w:numId="23">
    <w:abstractNumId w:val="19"/>
  </w:num>
  <w:num w:numId="24">
    <w:abstractNumId w:val="3"/>
  </w:num>
  <w:num w:numId="25">
    <w:abstractNumId w:val="8"/>
  </w:num>
  <w:num w:numId="26">
    <w:abstractNumId w:val="24"/>
  </w:num>
  <w:num w:numId="27">
    <w:abstractNumId w:val="27"/>
  </w:num>
  <w:num w:numId="28">
    <w:abstractNumId w:val="13"/>
  </w:num>
  <w:num w:numId="29">
    <w:abstractNumId w:val="1"/>
  </w:num>
  <w:num w:numId="30">
    <w:abstractNumId w:val="2"/>
  </w:num>
  <w:num w:numId="31">
    <w:abstractNumId w:val="35"/>
  </w:num>
  <w:num w:numId="32">
    <w:abstractNumId w:val="0"/>
  </w:num>
  <w:num w:numId="33">
    <w:abstractNumId w:val="5"/>
  </w:num>
  <w:num w:numId="34">
    <w:abstractNumId w:val="25"/>
  </w:num>
  <w:num w:numId="35">
    <w:abstractNumId w:val="18"/>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A7"/>
    <w:rsid w:val="000032E5"/>
    <w:rsid w:val="00004C90"/>
    <w:rsid w:val="00005DEF"/>
    <w:rsid w:val="00007AD5"/>
    <w:rsid w:val="00010FA4"/>
    <w:rsid w:val="000121BE"/>
    <w:rsid w:val="00013707"/>
    <w:rsid w:val="00013C53"/>
    <w:rsid w:val="0001413C"/>
    <w:rsid w:val="00017A21"/>
    <w:rsid w:val="000217A3"/>
    <w:rsid w:val="00022625"/>
    <w:rsid w:val="00023715"/>
    <w:rsid w:val="00026530"/>
    <w:rsid w:val="0002752D"/>
    <w:rsid w:val="000326C8"/>
    <w:rsid w:val="00034B89"/>
    <w:rsid w:val="0003549F"/>
    <w:rsid w:val="000372D8"/>
    <w:rsid w:val="00037965"/>
    <w:rsid w:val="00037AB6"/>
    <w:rsid w:val="0004058E"/>
    <w:rsid w:val="00041E00"/>
    <w:rsid w:val="000433B7"/>
    <w:rsid w:val="00045DC1"/>
    <w:rsid w:val="00046488"/>
    <w:rsid w:val="0004668E"/>
    <w:rsid w:val="0005139D"/>
    <w:rsid w:val="00053CAF"/>
    <w:rsid w:val="00057C99"/>
    <w:rsid w:val="00057FF2"/>
    <w:rsid w:val="00061387"/>
    <w:rsid w:val="00061EED"/>
    <w:rsid w:val="000711DC"/>
    <w:rsid w:val="00074D6F"/>
    <w:rsid w:val="00076825"/>
    <w:rsid w:val="0008020D"/>
    <w:rsid w:val="00080AA4"/>
    <w:rsid w:val="00082009"/>
    <w:rsid w:val="00082023"/>
    <w:rsid w:val="00083979"/>
    <w:rsid w:val="00085805"/>
    <w:rsid w:val="00085CBE"/>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31E0"/>
    <w:rsid w:val="000C631B"/>
    <w:rsid w:val="000C728E"/>
    <w:rsid w:val="000D1350"/>
    <w:rsid w:val="000D3BD6"/>
    <w:rsid w:val="000D5A70"/>
    <w:rsid w:val="000D75A3"/>
    <w:rsid w:val="000E1282"/>
    <w:rsid w:val="000E139A"/>
    <w:rsid w:val="000E1C07"/>
    <w:rsid w:val="000E66B7"/>
    <w:rsid w:val="000E760F"/>
    <w:rsid w:val="000F1CE8"/>
    <w:rsid w:val="000F6981"/>
    <w:rsid w:val="001013D3"/>
    <w:rsid w:val="0010160E"/>
    <w:rsid w:val="001017B8"/>
    <w:rsid w:val="00101A72"/>
    <w:rsid w:val="001030D8"/>
    <w:rsid w:val="00103307"/>
    <w:rsid w:val="00103F35"/>
    <w:rsid w:val="00104B6B"/>
    <w:rsid w:val="00104CFA"/>
    <w:rsid w:val="00104FE8"/>
    <w:rsid w:val="00106ABA"/>
    <w:rsid w:val="001110DC"/>
    <w:rsid w:val="00113BFE"/>
    <w:rsid w:val="001156FB"/>
    <w:rsid w:val="00115CCC"/>
    <w:rsid w:val="00124335"/>
    <w:rsid w:val="00125BD7"/>
    <w:rsid w:val="00133A31"/>
    <w:rsid w:val="00134120"/>
    <w:rsid w:val="00134957"/>
    <w:rsid w:val="001401DE"/>
    <w:rsid w:val="00140831"/>
    <w:rsid w:val="0014119B"/>
    <w:rsid w:val="0014360E"/>
    <w:rsid w:val="00143A18"/>
    <w:rsid w:val="00144AB5"/>
    <w:rsid w:val="0015051A"/>
    <w:rsid w:val="00150908"/>
    <w:rsid w:val="0015152C"/>
    <w:rsid w:val="0015259F"/>
    <w:rsid w:val="00153512"/>
    <w:rsid w:val="00154516"/>
    <w:rsid w:val="00154665"/>
    <w:rsid w:val="001559F7"/>
    <w:rsid w:val="0016090C"/>
    <w:rsid w:val="00165EDA"/>
    <w:rsid w:val="001660D1"/>
    <w:rsid w:val="00167FC9"/>
    <w:rsid w:val="00170383"/>
    <w:rsid w:val="001719C1"/>
    <w:rsid w:val="0017222C"/>
    <w:rsid w:val="001743C4"/>
    <w:rsid w:val="00174C46"/>
    <w:rsid w:val="001771B5"/>
    <w:rsid w:val="001772FB"/>
    <w:rsid w:val="00190069"/>
    <w:rsid w:val="00191BF3"/>
    <w:rsid w:val="00194E82"/>
    <w:rsid w:val="001966B4"/>
    <w:rsid w:val="0019688D"/>
    <w:rsid w:val="0019776A"/>
    <w:rsid w:val="00197B66"/>
    <w:rsid w:val="001A0DB7"/>
    <w:rsid w:val="001A163D"/>
    <w:rsid w:val="001A2090"/>
    <w:rsid w:val="001A3DAA"/>
    <w:rsid w:val="001A47E4"/>
    <w:rsid w:val="001A4BCF"/>
    <w:rsid w:val="001A6D16"/>
    <w:rsid w:val="001A7EE7"/>
    <w:rsid w:val="001B1456"/>
    <w:rsid w:val="001B1528"/>
    <w:rsid w:val="001B158D"/>
    <w:rsid w:val="001B2A13"/>
    <w:rsid w:val="001B3EB5"/>
    <w:rsid w:val="001B438E"/>
    <w:rsid w:val="001C371E"/>
    <w:rsid w:val="001C3E69"/>
    <w:rsid w:val="001C3EA4"/>
    <w:rsid w:val="001C409F"/>
    <w:rsid w:val="001D0302"/>
    <w:rsid w:val="001D0410"/>
    <w:rsid w:val="001D0BBF"/>
    <w:rsid w:val="001D4710"/>
    <w:rsid w:val="001D5AC8"/>
    <w:rsid w:val="001D5DE3"/>
    <w:rsid w:val="001E0108"/>
    <w:rsid w:val="001E257B"/>
    <w:rsid w:val="001E38EE"/>
    <w:rsid w:val="001E4DFD"/>
    <w:rsid w:val="001E4E20"/>
    <w:rsid w:val="001E5908"/>
    <w:rsid w:val="001E6A68"/>
    <w:rsid w:val="001E7080"/>
    <w:rsid w:val="001F1A02"/>
    <w:rsid w:val="001F2B40"/>
    <w:rsid w:val="001F3EA7"/>
    <w:rsid w:val="001F4708"/>
    <w:rsid w:val="001F6228"/>
    <w:rsid w:val="001F7796"/>
    <w:rsid w:val="00201241"/>
    <w:rsid w:val="0020420D"/>
    <w:rsid w:val="0021028E"/>
    <w:rsid w:val="00210698"/>
    <w:rsid w:val="00215DD9"/>
    <w:rsid w:val="00217213"/>
    <w:rsid w:val="00217E5C"/>
    <w:rsid w:val="00220312"/>
    <w:rsid w:val="0022320F"/>
    <w:rsid w:val="0022376B"/>
    <w:rsid w:val="002249A1"/>
    <w:rsid w:val="00225113"/>
    <w:rsid w:val="00225922"/>
    <w:rsid w:val="002267BE"/>
    <w:rsid w:val="00227F97"/>
    <w:rsid w:val="00230A51"/>
    <w:rsid w:val="00232AEF"/>
    <w:rsid w:val="00233096"/>
    <w:rsid w:val="00233934"/>
    <w:rsid w:val="00236584"/>
    <w:rsid w:val="002372AA"/>
    <w:rsid w:val="00244523"/>
    <w:rsid w:val="00244F38"/>
    <w:rsid w:val="00245419"/>
    <w:rsid w:val="00245444"/>
    <w:rsid w:val="00245558"/>
    <w:rsid w:val="00245B02"/>
    <w:rsid w:val="00250C13"/>
    <w:rsid w:val="00251E8C"/>
    <w:rsid w:val="00251F6E"/>
    <w:rsid w:val="0025531E"/>
    <w:rsid w:val="00256178"/>
    <w:rsid w:val="002565B9"/>
    <w:rsid w:val="00256C02"/>
    <w:rsid w:val="00257E4C"/>
    <w:rsid w:val="00260906"/>
    <w:rsid w:val="00265960"/>
    <w:rsid w:val="00271095"/>
    <w:rsid w:val="002716BD"/>
    <w:rsid w:val="00271D53"/>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6CCD"/>
    <w:rsid w:val="002C7604"/>
    <w:rsid w:val="002C7B4F"/>
    <w:rsid w:val="002E176D"/>
    <w:rsid w:val="002E2239"/>
    <w:rsid w:val="002E2570"/>
    <w:rsid w:val="002E33B4"/>
    <w:rsid w:val="002E4E1F"/>
    <w:rsid w:val="002F1379"/>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871"/>
    <w:rsid w:val="003225DD"/>
    <w:rsid w:val="00323BBE"/>
    <w:rsid w:val="0032642A"/>
    <w:rsid w:val="003269F7"/>
    <w:rsid w:val="00331FB3"/>
    <w:rsid w:val="0033308E"/>
    <w:rsid w:val="00334807"/>
    <w:rsid w:val="00334980"/>
    <w:rsid w:val="00340CC5"/>
    <w:rsid w:val="00341A3B"/>
    <w:rsid w:val="00344C56"/>
    <w:rsid w:val="00347526"/>
    <w:rsid w:val="003502C2"/>
    <w:rsid w:val="003517F0"/>
    <w:rsid w:val="00352554"/>
    <w:rsid w:val="00357146"/>
    <w:rsid w:val="0036157E"/>
    <w:rsid w:val="00364730"/>
    <w:rsid w:val="0036490C"/>
    <w:rsid w:val="00364B50"/>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0E51"/>
    <w:rsid w:val="003A10BD"/>
    <w:rsid w:val="003A1A7A"/>
    <w:rsid w:val="003A450E"/>
    <w:rsid w:val="003A5437"/>
    <w:rsid w:val="003B092F"/>
    <w:rsid w:val="003B4EF0"/>
    <w:rsid w:val="003C0EA9"/>
    <w:rsid w:val="003C12A7"/>
    <w:rsid w:val="003C395D"/>
    <w:rsid w:val="003C6AA0"/>
    <w:rsid w:val="003C72EB"/>
    <w:rsid w:val="003C7822"/>
    <w:rsid w:val="003D02C6"/>
    <w:rsid w:val="003D05C6"/>
    <w:rsid w:val="003D1C70"/>
    <w:rsid w:val="003D483E"/>
    <w:rsid w:val="003D518A"/>
    <w:rsid w:val="003D53AC"/>
    <w:rsid w:val="003E1BE6"/>
    <w:rsid w:val="003E6C26"/>
    <w:rsid w:val="003E6EC2"/>
    <w:rsid w:val="003F0846"/>
    <w:rsid w:val="003F0C4D"/>
    <w:rsid w:val="003F4495"/>
    <w:rsid w:val="003F5DFA"/>
    <w:rsid w:val="003F6CCB"/>
    <w:rsid w:val="004002A4"/>
    <w:rsid w:val="00402B1A"/>
    <w:rsid w:val="0041301A"/>
    <w:rsid w:val="00413B0F"/>
    <w:rsid w:val="0041476D"/>
    <w:rsid w:val="00420B6F"/>
    <w:rsid w:val="00420D77"/>
    <w:rsid w:val="00422837"/>
    <w:rsid w:val="00425160"/>
    <w:rsid w:val="00426144"/>
    <w:rsid w:val="00427C67"/>
    <w:rsid w:val="0043038D"/>
    <w:rsid w:val="004429AA"/>
    <w:rsid w:val="00442BAD"/>
    <w:rsid w:val="00443603"/>
    <w:rsid w:val="0044554C"/>
    <w:rsid w:val="00446D38"/>
    <w:rsid w:val="004471DF"/>
    <w:rsid w:val="004531E4"/>
    <w:rsid w:val="00455E2E"/>
    <w:rsid w:val="00460D83"/>
    <w:rsid w:val="00461815"/>
    <w:rsid w:val="00462BDA"/>
    <w:rsid w:val="00463A36"/>
    <w:rsid w:val="00471A72"/>
    <w:rsid w:val="00473872"/>
    <w:rsid w:val="004743E4"/>
    <w:rsid w:val="004809FB"/>
    <w:rsid w:val="0048286F"/>
    <w:rsid w:val="00482F82"/>
    <w:rsid w:val="00486A72"/>
    <w:rsid w:val="00486BFB"/>
    <w:rsid w:val="00491AC3"/>
    <w:rsid w:val="004922B0"/>
    <w:rsid w:val="00492701"/>
    <w:rsid w:val="00492997"/>
    <w:rsid w:val="00493E8B"/>
    <w:rsid w:val="00494887"/>
    <w:rsid w:val="00494CDB"/>
    <w:rsid w:val="00495E98"/>
    <w:rsid w:val="004972EF"/>
    <w:rsid w:val="00497C2A"/>
    <w:rsid w:val="004A055C"/>
    <w:rsid w:val="004A3F4E"/>
    <w:rsid w:val="004A638D"/>
    <w:rsid w:val="004A7AF9"/>
    <w:rsid w:val="004B1E82"/>
    <w:rsid w:val="004B3CF6"/>
    <w:rsid w:val="004B53BC"/>
    <w:rsid w:val="004C1E8F"/>
    <w:rsid w:val="004C2413"/>
    <w:rsid w:val="004C4E4E"/>
    <w:rsid w:val="004C6D98"/>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F0931"/>
    <w:rsid w:val="004F0F4D"/>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D3B"/>
    <w:rsid w:val="00521810"/>
    <w:rsid w:val="00521A7F"/>
    <w:rsid w:val="00521BB9"/>
    <w:rsid w:val="00523B51"/>
    <w:rsid w:val="00526440"/>
    <w:rsid w:val="00526FCD"/>
    <w:rsid w:val="0053095B"/>
    <w:rsid w:val="005324B5"/>
    <w:rsid w:val="00533386"/>
    <w:rsid w:val="00533661"/>
    <w:rsid w:val="00533C18"/>
    <w:rsid w:val="005341BE"/>
    <w:rsid w:val="0053649B"/>
    <w:rsid w:val="0053734E"/>
    <w:rsid w:val="00541708"/>
    <w:rsid w:val="00542579"/>
    <w:rsid w:val="00543E12"/>
    <w:rsid w:val="00546D77"/>
    <w:rsid w:val="005508EC"/>
    <w:rsid w:val="00551571"/>
    <w:rsid w:val="00552C7E"/>
    <w:rsid w:val="0055375E"/>
    <w:rsid w:val="00554534"/>
    <w:rsid w:val="00557A6A"/>
    <w:rsid w:val="00560892"/>
    <w:rsid w:val="0056189A"/>
    <w:rsid w:val="00561C49"/>
    <w:rsid w:val="005647E2"/>
    <w:rsid w:val="0056567B"/>
    <w:rsid w:val="00571F85"/>
    <w:rsid w:val="00572BD5"/>
    <w:rsid w:val="00577EC9"/>
    <w:rsid w:val="005811AF"/>
    <w:rsid w:val="00581C36"/>
    <w:rsid w:val="00582303"/>
    <w:rsid w:val="00582DEE"/>
    <w:rsid w:val="00583D05"/>
    <w:rsid w:val="00584213"/>
    <w:rsid w:val="00586079"/>
    <w:rsid w:val="00590442"/>
    <w:rsid w:val="00590A06"/>
    <w:rsid w:val="00590FFC"/>
    <w:rsid w:val="00591212"/>
    <w:rsid w:val="00591AE5"/>
    <w:rsid w:val="005972B8"/>
    <w:rsid w:val="005A1C0B"/>
    <w:rsid w:val="005A66B6"/>
    <w:rsid w:val="005B16C7"/>
    <w:rsid w:val="005B6160"/>
    <w:rsid w:val="005B6637"/>
    <w:rsid w:val="005C4EF5"/>
    <w:rsid w:val="005C5F10"/>
    <w:rsid w:val="005C6075"/>
    <w:rsid w:val="005C7D87"/>
    <w:rsid w:val="005D2FEF"/>
    <w:rsid w:val="005D5B2D"/>
    <w:rsid w:val="005D64F1"/>
    <w:rsid w:val="005D6A22"/>
    <w:rsid w:val="005D6D93"/>
    <w:rsid w:val="005D72A5"/>
    <w:rsid w:val="005D76BF"/>
    <w:rsid w:val="005E1283"/>
    <w:rsid w:val="005E2946"/>
    <w:rsid w:val="005E3A8B"/>
    <w:rsid w:val="005E3E10"/>
    <w:rsid w:val="005E5EDB"/>
    <w:rsid w:val="005E6967"/>
    <w:rsid w:val="005F30BD"/>
    <w:rsid w:val="005F45FE"/>
    <w:rsid w:val="005F5BC9"/>
    <w:rsid w:val="005F7450"/>
    <w:rsid w:val="005F7DE7"/>
    <w:rsid w:val="005F7E10"/>
    <w:rsid w:val="006010EE"/>
    <w:rsid w:val="00601FCB"/>
    <w:rsid w:val="00604EAE"/>
    <w:rsid w:val="0060596D"/>
    <w:rsid w:val="006059CA"/>
    <w:rsid w:val="006062F7"/>
    <w:rsid w:val="00607E82"/>
    <w:rsid w:val="00613044"/>
    <w:rsid w:val="00614DE2"/>
    <w:rsid w:val="006155F2"/>
    <w:rsid w:val="00615F9F"/>
    <w:rsid w:val="00617413"/>
    <w:rsid w:val="00620688"/>
    <w:rsid w:val="00623836"/>
    <w:rsid w:val="00624BD8"/>
    <w:rsid w:val="00625CD0"/>
    <w:rsid w:val="00625F58"/>
    <w:rsid w:val="00626128"/>
    <w:rsid w:val="00626AC1"/>
    <w:rsid w:val="00627143"/>
    <w:rsid w:val="0063054D"/>
    <w:rsid w:val="00630585"/>
    <w:rsid w:val="0063281F"/>
    <w:rsid w:val="00632F75"/>
    <w:rsid w:val="0063382E"/>
    <w:rsid w:val="00634522"/>
    <w:rsid w:val="00635913"/>
    <w:rsid w:val="00637A18"/>
    <w:rsid w:val="006411CB"/>
    <w:rsid w:val="0064291F"/>
    <w:rsid w:val="00647028"/>
    <w:rsid w:val="0064770E"/>
    <w:rsid w:val="006528C2"/>
    <w:rsid w:val="0065374E"/>
    <w:rsid w:val="00653A6B"/>
    <w:rsid w:val="00654E07"/>
    <w:rsid w:val="00654E6E"/>
    <w:rsid w:val="00656A82"/>
    <w:rsid w:val="0065723E"/>
    <w:rsid w:val="00660CD2"/>
    <w:rsid w:val="00661EE4"/>
    <w:rsid w:val="006630CE"/>
    <w:rsid w:val="00663ECE"/>
    <w:rsid w:val="006647BF"/>
    <w:rsid w:val="006664D9"/>
    <w:rsid w:val="00671C39"/>
    <w:rsid w:val="0067283C"/>
    <w:rsid w:val="0067348B"/>
    <w:rsid w:val="00677A16"/>
    <w:rsid w:val="00680259"/>
    <w:rsid w:val="00682D66"/>
    <w:rsid w:val="00683235"/>
    <w:rsid w:val="006833C1"/>
    <w:rsid w:val="006848A5"/>
    <w:rsid w:val="00690781"/>
    <w:rsid w:val="00691517"/>
    <w:rsid w:val="00694075"/>
    <w:rsid w:val="006975DE"/>
    <w:rsid w:val="00697904"/>
    <w:rsid w:val="00697FCD"/>
    <w:rsid w:val="006A0343"/>
    <w:rsid w:val="006A20D8"/>
    <w:rsid w:val="006A2B8B"/>
    <w:rsid w:val="006A3847"/>
    <w:rsid w:val="006A4027"/>
    <w:rsid w:val="006A4922"/>
    <w:rsid w:val="006A65D0"/>
    <w:rsid w:val="006A7FD5"/>
    <w:rsid w:val="006B0EE4"/>
    <w:rsid w:val="006B179F"/>
    <w:rsid w:val="006B2B95"/>
    <w:rsid w:val="006B340F"/>
    <w:rsid w:val="006B3A4F"/>
    <w:rsid w:val="006B5B2D"/>
    <w:rsid w:val="006B5F33"/>
    <w:rsid w:val="006C1720"/>
    <w:rsid w:val="006C3F07"/>
    <w:rsid w:val="006C6290"/>
    <w:rsid w:val="006C7500"/>
    <w:rsid w:val="006C7F13"/>
    <w:rsid w:val="006D1E33"/>
    <w:rsid w:val="006D3C89"/>
    <w:rsid w:val="006D3F26"/>
    <w:rsid w:val="006D4124"/>
    <w:rsid w:val="006D597D"/>
    <w:rsid w:val="006D630F"/>
    <w:rsid w:val="006D654A"/>
    <w:rsid w:val="006D775F"/>
    <w:rsid w:val="006E1AF1"/>
    <w:rsid w:val="006E2570"/>
    <w:rsid w:val="006E39F2"/>
    <w:rsid w:val="006E3CCE"/>
    <w:rsid w:val="006E445F"/>
    <w:rsid w:val="006F2202"/>
    <w:rsid w:val="007003A3"/>
    <w:rsid w:val="00700FD0"/>
    <w:rsid w:val="00701375"/>
    <w:rsid w:val="007026BC"/>
    <w:rsid w:val="0070339F"/>
    <w:rsid w:val="007054EB"/>
    <w:rsid w:val="00707600"/>
    <w:rsid w:val="00707C83"/>
    <w:rsid w:val="00711097"/>
    <w:rsid w:val="00716BFF"/>
    <w:rsid w:val="0071757D"/>
    <w:rsid w:val="00717B1D"/>
    <w:rsid w:val="007208CC"/>
    <w:rsid w:val="0072218E"/>
    <w:rsid w:val="00722F34"/>
    <w:rsid w:val="00730E87"/>
    <w:rsid w:val="00731934"/>
    <w:rsid w:val="0073197B"/>
    <w:rsid w:val="007406BC"/>
    <w:rsid w:val="00740E56"/>
    <w:rsid w:val="00741F93"/>
    <w:rsid w:val="00743548"/>
    <w:rsid w:val="00743602"/>
    <w:rsid w:val="00743A8F"/>
    <w:rsid w:val="0074534D"/>
    <w:rsid w:val="0074587A"/>
    <w:rsid w:val="00747CDD"/>
    <w:rsid w:val="007537AD"/>
    <w:rsid w:val="00753976"/>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70179"/>
    <w:rsid w:val="00771170"/>
    <w:rsid w:val="007721C3"/>
    <w:rsid w:val="00774E01"/>
    <w:rsid w:val="007752D7"/>
    <w:rsid w:val="00775CBB"/>
    <w:rsid w:val="00781732"/>
    <w:rsid w:val="00783B93"/>
    <w:rsid w:val="0078425D"/>
    <w:rsid w:val="0078518E"/>
    <w:rsid w:val="007860B2"/>
    <w:rsid w:val="007863DD"/>
    <w:rsid w:val="00790C76"/>
    <w:rsid w:val="00791CB9"/>
    <w:rsid w:val="00792369"/>
    <w:rsid w:val="007965BA"/>
    <w:rsid w:val="00797FD1"/>
    <w:rsid w:val="007A1EEF"/>
    <w:rsid w:val="007A3464"/>
    <w:rsid w:val="007A5134"/>
    <w:rsid w:val="007A5913"/>
    <w:rsid w:val="007A6986"/>
    <w:rsid w:val="007A6ECA"/>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E297D"/>
    <w:rsid w:val="007E4180"/>
    <w:rsid w:val="007E6240"/>
    <w:rsid w:val="007E6A0D"/>
    <w:rsid w:val="007F419C"/>
    <w:rsid w:val="007F4243"/>
    <w:rsid w:val="007F510D"/>
    <w:rsid w:val="00802397"/>
    <w:rsid w:val="00803146"/>
    <w:rsid w:val="0081035D"/>
    <w:rsid w:val="00811508"/>
    <w:rsid w:val="008126CA"/>
    <w:rsid w:val="00813892"/>
    <w:rsid w:val="0081651C"/>
    <w:rsid w:val="00820503"/>
    <w:rsid w:val="00822544"/>
    <w:rsid w:val="00824D06"/>
    <w:rsid w:val="00826415"/>
    <w:rsid w:val="0083280D"/>
    <w:rsid w:val="00832EF8"/>
    <w:rsid w:val="0083323B"/>
    <w:rsid w:val="00833B2D"/>
    <w:rsid w:val="00836B29"/>
    <w:rsid w:val="0083757D"/>
    <w:rsid w:val="00837950"/>
    <w:rsid w:val="008414D4"/>
    <w:rsid w:val="00841C68"/>
    <w:rsid w:val="00844F39"/>
    <w:rsid w:val="00844F6A"/>
    <w:rsid w:val="0084618A"/>
    <w:rsid w:val="00850FE0"/>
    <w:rsid w:val="00853708"/>
    <w:rsid w:val="00853C73"/>
    <w:rsid w:val="008562AA"/>
    <w:rsid w:val="008577BD"/>
    <w:rsid w:val="00857B19"/>
    <w:rsid w:val="00862017"/>
    <w:rsid w:val="00862323"/>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95DF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C37C5"/>
    <w:rsid w:val="008C76E9"/>
    <w:rsid w:val="008D14D9"/>
    <w:rsid w:val="008D1EFE"/>
    <w:rsid w:val="008D3777"/>
    <w:rsid w:val="008D59AB"/>
    <w:rsid w:val="008E12A9"/>
    <w:rsid w:val="008E1FA2"/>
    <w:rsid w:val="008E3570"/>
    <w:rsid w:val="008E4C66"/>
    <w:rsid w:val="008E7993"/>
    <w:rsid w:val="008F1823"/>
    <w:rsid w:val="008F2DA2"/>
    <w:rsid w:val="008F55A1"/>
    <w:rsid w:val="008F6935"/>
    <w:rsid w:val="008F75EF"/>
    <w:rsid w:val="0090115F"/>
    <w:rsid w:val="00901D97"/>
    <w:rsid w:val="00901F40"/>
    <w:rsid w:val="00902AAD"/>
    <w:rsid w:val="009038BA"/>
    <w:rsid w:val="00903FC9"/>
    <w:rsid w:val="0091001E"/>
    <w:rsid w:val="0091330E"/>
    <w:rsid w:val="00913B64"/>
    <w:rsid w:val="00915A9F"/>
    <w:rsid w:val="009208A9"/>
    <w:rsid w:val="00920D85"/>
    <w:rsid w:val="0092182F"/>
    <w:rsid w:val="009228F9"/>
    <w:rsid w:val="009243D6"/>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1867"/>
    <w:rsid w:val="00953101"/>
    <w:rsid w:val="00954387"/>
    <w:rsid w:val="00955A06"/>
    <w:rsid w:val="0095657C"/>
    <w:rsid w:val="00957F10"/>
    <w:rsid w:val="00961CB5"/>
    <w:rsid w:val="00963CEC"/>
    <w:rsid w:val="00964E7B"/>
    <w:rsid w:val="0096580F"/>
    <w:rsid w:val="00965EE5"/>
    <w:rsid w:val="0096740D"/>
    <w:rsid w:val="00967818"/>
    <w:rsid w:val="00972C8C"/>
    <w:rsid w:val="009772DC"/>
    <w:rsid w:val="0097735C"/>
    <w:rsid w:val="009843F3"/>
    <w:rsid w:val="00985EC0"/>
    <w:rsid w:val="00990134"/>
    <w:rsid w:val="00990D58"/>
    <w:rsid w:val="00991A9E"/>
    <w:rsid w:val="0099276B"/>
    <w:rsid w:val="009939E0"/>
    <w:rsid w:val="00996062"/>
    <w:rsid w:val="00997B85"/>
    <w:rsid w:val="009A0F49"/>
    <w:rsid w:val="009A19FD"/>
    <w:rsid w:val="009A3CD0"/>
    <w:rsid w:val="009A4B51"/>
    <w:rsid w:val="009A4BA7"/>
    <w:rsid w:val="009A7EFF"/>
    <w:rsid w:val="009B2B44"/>
    <w:rsid w:val="009B5106"/>
    <w:rsid w:val="009B57F5"/>
    <w:rsid w:val="009B629E"/>
    <w:rsid w:val="009B6D20"/>
    <w:rsid w:val="009B7238"/>
    <w:rsid w:val="009B77A9"/>
    <w:rsid w:val="009C075B"/>
    <w:rsid w:val="009C08D8"/>
    <w:rsid w:val="009C0FEE"/>
    <w:rsid w:val="009C30E1"/>
    <w:rsid w:val="009C3A86"/>
    <w:rsid w:val="009C3F5F"/>
    <w:rsid w:val="009D04ED"/>
    <w:rsid w:val="009D5B8F"/>
    <w:rsid w:val="009E05A9"/>
    <w:rsid w:val="009E1CDA"/>
    <w:rsid w:val="009E23BF"/>
    <w:rsid w:val="009E35E2"/>
    <w:rsid w:val="009E5BC3"/>
    <w:rsid w:val="009E6101"/>
    <w:rsid w:val="009E7ED2"/>
    <w:rsid w:val="009F0699"/>
    <w:rsid w:val="009F407C"/>
    <w:rsid w:val="009F5D60"/>
    <w:rsid w:val="009F6669"/>
    <w:rsid w:val="009F7551"/>
    <w:rsid w:val="00A10FD7"/>
    <w:rsid w:val="00A11D56"/>
    <w:rsid w:val="00A1307C"/>
    <w:rsid w:val="00A207C9"/>
    <w:rsid w:val="00A2293E"/>
    <w:rsid w:val="00A23010"/>
    <w:rsid w:val="00A25637"/>
    <w:rsid w:val="00A25B95"/>
    <w:rsid w:val="00A25CBF"/>
    <w:rsid w:val="00A32EAA"/>
    <w:rsid w:val="00A33253"/>
    <w:rsid w:val="00A364B4"/>
    <w:rsid w:val="00A37F30"/>
    <w:rsid w:val="00A412B6"/>
    <w:rsid w:val="00A41909"/>
    <w:rsid w:val="00A4435C"/>
    <w:rsid w:val="00A4562D"/>
    <w:rsid w:val="00A5205B"/>
    <w:rsid w:val="00A54B31"/>
    <w:rsid w:val="00A5727A"/>
    <w:rsid w:val="00A57331"/>
    <w:rsid w:val="00A63879"/>
    <w:rsid w:val="00A65C59"/>
    <w:rsid w:val="00A669D3"/>
    <w:rsid w:val="00A73C0C"/>
    <w:rsid w:val="00A7416B"/>
    <w:rsid w:val="00A77EC8"/>
    <w:rsid w:val="00A806CB"/>
    <w:rsid w:val="00A83332"/>
    <w:rsid w:val="00A8389E"/>
    <w:rsid w:val="00A83AA2"/>
    <w:rsid w:val="00A8722F"/>
    <w:rsid w:val="00A87A2D"/>
    <w:rsid w:val="00A87A5A"/>
    <w:rsid w:val="00A91781"/>
    <w:rsid w:val="00A95A86"/>
    <w:rsid w:val="00AA3968"/>
    <w:rsid w:val="00AA4113"/>
    <w:rsid w:val="00AA62A5"/>
    <w:rsid w:val="00AA66BF"/>
    <w:rsid w:val="00AA6708"/>
    <w:rsid w:val="00AB03B7"/>
    <w:rsid w:val="00AB0BB3"/>
    <w:rsid w:val="00AB338A"/>
    <w:rsid w:val="00AB3518"/>
    <w:rsid w:val="00AB3D21"/>
    <w:rsid w:val="00AB4752"/>
    <w:rsid w:val="00AB549C"/>
    <w:rsid w:val="00AC0A20"/>
    <w:rsid w:val="00AC0B67"/>
    <w:rsid w:val="00AC1089"/>
    <w:rsid w:val="00AC1FC3"/>
    <w:rsid w:val="00AC38B9"/>
    <w:rsid w:val="00AC483F"/>
    <w:rsid w:val="00AD0744"/>
    <w:rsid w:val="00AD1367"/>
    <w:rsid w:val="00AD1A98"/>
    <w:rsid w:val="00AD3C6D"/>
    <w:rsid w:val="00AD6A5B"/>
    <w:rsid w:val="00AD7A92"/>
    <w:rsid w:val="00AD7ACB"/>
    <w:rsid w:val="00AE1006"/>
    <w:rsid w:val="00AE3F75"/>
    <w:rsid w:val="00AE3F8B"/>
    <w:rsid w:val="00AE5685"/>
    <w:rsid w:val="00AF3800"/>
    <w:rsid w:val="00AF6414"/>
    <w:rsid w:val="00B0131D"/>
    <w:rsid w:val="00B0254F"/>
    <w:rsid w:val="00B06EA4"/>
    <w:rsid w:val="00B1063F"/>
    <w:rsid w:val="00B1468D"/>
    <w:rsid w:val="00B15C44"/>
    <w:rsid w:val="00B21EB9"/>
    <w:rsid w:val="00B22F5A"/>
    <w:rsid w:val="00B233FD"/>
    <w:rsid w:val="00B2508B"/>
    <w:rsid w:val="00B2566B"/>
    <w:rsid w:val="00B261E5"/>
    <w:rsid w:val="00B301DE"/>
    <w:rsid w:val="00B34C26"/>
    <w:rsid w:val="00B406F8"/>
    <w:rsid w:val="00B41C7D"/>
    <w:rsid w:val="00B43EC3"/>
    <w:rsid w:val="00B470B7"/>
    <w:rsid w:val="00B50867"/>
    <w:rsid w:val="00B53453"/>
    <w:rsid w:val="00B53CDC"/>
    <w:rsid w:val="00B54463"/>
    <w:rsid w:val="00B558DB"/>
    <w:rsid w:val="00B562BD"/>
    <w:rsid w:val="00B57C3E"/>
    <w:rsid w:val="00B6091B"/>
    <w:rsid w:val="00B63721"/>
    <w:rsid w:val="00B638FF"/>
    <w:rsid w:val="00B63D50"/>
    <w:rsid w:val="00B63FC9"/>
    <w:rsid w:val="00B643FD"/>
    <w:rsid w:val="00B644F2"/>
    <w:rsid w:val="00B64510"/>
    <w:rsid w:val="00B658A0"/>
    <w:rsid w:val="00B71367"/>
    <w:rsid w:val="00B72693"/>
    <w:rsid w:val="00B74BD3"/>
    <w:rsid w:val="00B74EDC"/>
    <w:rsid w:val="00B755BF"/>
    <w:rsid w:val="00B76C24"/>
    <w:rsid w:val="00B8048D"/>
    <w:rsid w:val="00B80F68"/>
    <w:rsid w:val="00B81C2A"/>
    <w:rsid w:val="00B8230C"/>
    <w:rsid w:val="00B86353"/>
    <w:rsid w:val="00B90B32"/>
    <w:rsid w:val="00B91233"/>
    <w:rsid w:val="00B9164E"/>
    <w:rsid w:val="00B91A36"/>
    <w:rsid w:val="00B91FC1"/>
    <w:rsid w:val="00B924D7"/>
    <w:rsid w:val="00B9283B"/>
    <w:rsid w:val="00B936E7"/>
    <w:rsid w:val="00B942A2"/>
    <w:rsid w:val="00B95467"/>
    <w:rsid w:val="00B95929"/>
    <w:rsid w:val="00B95C8F"/>
    <w:rsid w:val="00B961D5"/>
    <w:rsid w:val="00B96998"/>
    <w:rsid w:val="00BA079E"/>
    <w:rsid w:val="00BA1303"/>
    <w:rsid w:val="00BA3EF9"/>
    <w:rsid w:val="00BA4BF4"/>
    <w:rsid w:val="00BA6B09"/>
    <w:rsid w:val="00BB0074"/>
    <w:rsid w:val="00BB1164"/>
    <w:rsid w:val="00BB37B0"/>
    <w:rsid w:val="00BB5BA6"/>
    <w:rsid w:val="00BB6256"/>
    <w:rsid w:val="00BC6317"/>
    <w:rsid w:val="00BC6A77"/>
    <w:rsid w:val="00BC7322"/>
    <w:rsid w:val="00BD2A3E"/>
    <w:rsid w:val="00BD2B14"/>
    <w:rsid w:val="00BD3176"/>
    <w:rsid w:val="00BD336F"/>
    <w:rsid w:val="00BD348F"/>
    <w:rsid w:val="00BD3611"/>
    <w:rsid w:val="00BD4302"/>
    <w:rsid w:val="00BD481B"/>
    <w:rsid w:val="00BD55EE"/>
    <w:rsid w:val="00BD6452"/>
    <w:rsid w:val="00BE44F1"/>
    <w:rsid w:val="00BE4F8E"/>
    <w:rsid w:val="00BE68FC"/>
    <w:rsid w:val="00BE6DDA"/>
    <w:rsid w:val="00BF23EC"/>
    <w:rsid w:val="00BF53A2"/>
    <w:rsid w:val="00BF5490"/>
    <w:rsid w:val="00BF581C"/>
    <w:rsid w:val="00BF6B4C"/>
    <w:rsid w:val="00BF6BFA"/>
    <w:rsid w:val="00BF7AED"/>
    <w:rsid w:val="00C00579"/>
    <w:rsid w:val="00C007AD"/>
    <w:rsid w:val="00C040FF"/>
    <w:rsid w:val="00C052A4"/>
    <w:rsid w:val="00C074C1"/>
    <w:rsid w:val="00C100B8"/>
    <w:rsid w:val="00C105A5"/>
    <w:rsid w:val="00C10851"/>
    <w:rsid w:val="00C11E06"/>
    <w:rsid w:val="00C15A43"/>
    <w:rsid w:val="00C17877"/>
    <w:rsid w:val="00C17F52"/>
    <w:rsid w:val="00C204F9"/>
    <w:rsid w:val="00C22D64"/>
    <w:rsid w:val="00C24B52"/>
    <w:rsid w:val="00C25520"/>
    <w:rsid w:val="00C261F4"/>
    <w:rsid w:val="00C273BF"/>
    <w:rsid w:val="00C31DCE"/>
    <w:rsid w:val="00C32334"/>
    <w:rsid w:val="00C32CE2"/>
    <w:rsid w:val="00C35D35"/>
    <w:rsid w:val="00C415EC"/>
    <w:rsid w:val="00C42363"/>
    <w:rsid w:val="00C45052"/>
    <w:rsid w:val="00C45D64"/>
    <w:rsid w:val="00C463A3"/>
    <w:rsid w:val="00C5089F"/>
    <w:rsid w:val="00C51D1A"/>
    <w:rsid w:val="00C53ECF"/>
    <w:rsid w:val="00C54520"/>
    <w:rsid w:val="00C551FD"/>
    <w:rsid w:val="00C60D80"/>
    <w:rsid w:val="00C616F8"/>
    <w:rsid w:val="00C61905"/>
    <w:rsid w:val="00C624ED"/>
    <w:rsid w:val="00C632E8"/>
    <w:rsid w:val="00C659A5"/>
    <w:rsid w:val="00C65FAC"/>
    <w:rsid w:val="00C67930"/>
    <w:rsid w:val="00C70292"/>
    <w:rsid w:val="00C71703"/>
    <w:rsid w:val="00C7180B"/>
    <w:rsid w:val="00C72207"/>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4E25"/>
    <w:rsid w:val="00CA605D"/>
    <w:rsid w:val="00CA7441"/>
    <w:rsid w:val="00CA76B6"/>
    <w:rsid w:val="00CA7C10"/>
    <w:rsid w:val="00CB065B"/>
    <w:rsid w:val="00CB38D7"/>
    <w:rsid w:val="00CB737E"/>
    <w:rsid w:val="00CB7FA8"/>
    <w:rsid w:val="00CC11E7"/>
    <w:rsid w:val="00CC48BE"/>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5470"/>
    <w:rsid w:val="00D0770C"/>
    <w:rsid w:val="00D1036A"/>
    <w:rsid w:val="00D13ABA"/>
    <w:rsid w:val="00D142EE"/>
    <w:rsid w:val="00D145D0"/>
    <w:rsid w:val="00D1631B"/>
    <w:rsid w:val="00D17AAD"/>
    <w:rsid w:val="00D21DF8"/>
    <w:rsid w:val="00D224BD"/>
    <w:rsid w:val="00D228A4"/>
    <w:rsid w:val="00D22DDF"/>
    <w:rsid w:val="00D2352F"/>
    <w:rsid w:val="00D235AA"/>
    <w:rsid w:val="00D2723C"/>
    <w:rsid w:val="00D323B9"/>
    <w:rsid w:val="00D32C93"/>
    <w:rsid w:val="00D34FFD"/>
    <w:rsid w:val="00D36AF4"/>
    <w:rsid w:val="00D37315"/>
    <w:rsid w:val="00D4055C"/>
    <w:rsid w:val="00D43B12"/>
    <w:rsid w:val="00D464EF"/>
    <w:rsid w:val="00D46979"/>
    <w:rsid w:val="00D532A8"/>
    <w:rsid w:val="00D539DE"/>
    <w:rsid w:val="00D54DA2"/>
    <w:rsid w:val="00D56FFD"/>
    <w:rsid w:val="00D61C33"/>
    <w:rsid w:val="00D62C2C"/>
    <w:rsid w:val="00D63BDF"/>
    <w:rsid w:val="00D64631"/>
    <w:rsid w:val="00D64851"/>
    <w:rsid w:val="00D65CA9"/>
    <w:rsid w:val="00D67AFB"/>
    <w:rsid w:val="00D70F05"/>
    <w:rsid w:val="00D72C4B"/>
    <w:rsid w:val="00D73033"/>
    <w:rsid w:val="00D750DA"/>
    <w:rsid w:val="00D76DE1"/>
    <w:rsid w:val="00D77835"/>
    <w:rsid w:val="00D82B75"/>
    <w:rsid w:val="00D83C07"/>
    <w:rsid w:val="00D9215B"/>
    <w:rsid w:val="00D94BB8"/>
    <w:rsid w:val="00D95AFC"/>
    <w:rsid w:val="00D97716"/>
    <w:rsid w:val="00D97732"/>
    <w:rsid w:val="00DA1D94"/>
    <w:rsid w:val="00DA3353"/>
    <w:rsid w:val="00DB425E"/>
    <w:rsid w:val="00DB4EE4"/>
    <w:rsid w:val="00DB54D0"/>
    <w:rsid w:val="00DB7C37"/>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629"/>
    <w:rsid w:val="00DF6A60"/>
    <w:rsid w:val="00E07B03"/>
    <w:rsid w:val="00E1024A"/>
    <w:rsid w:val="00E11296"/>
    <w:rsid w:val="00E12CE1"/>
    <w:rsid w:val="00E143EA"/>
    <w:rsid w:val="00E14A00"/>
    <w:rsid w:val="00E15595"/>
    <w:rsid w:val="00E16B31"/>
    <w:rsid w:val="00E171AD"/>
    <w:rsid w:val="00E207EB"/>
    <w:rsid w:val="00E214D6"/>
    <w:rsid w:val="00E22394"/>
    <w:rsid w:val="00E231F9"/>
    <w:rsid w:val="00E271B4"/>
    <w:rsid w:val="00E274AB"/>
    <w:rsid w:val="00E27C93"/>
    <w:rsid w:val="00E33098"/>
    <w:rsid w:val="00E3332D"/>
    <w:rsid w:val="00E334DE"/>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5419"/>
    <w:rsid w:val="00E562BB"/>
    <w:rsid w:val="00E57E85"/>
    <w:rsid w:val="00E61515"/>
    <w:rsid w:val="00E63E56"/>
    <w:rsid w:val="00E66B56"/>
    <w:rsid w:val="00E7234E"/>
    <w:rsid w:val="00E74450"/>
    <w:rsid w:val="00E76457"/>
    <w:rsid w:val="00E80FD5"/>
    <w:rsid w:val="00E8182D"/>
    <w:rsid w:val="00E81FEF"/>
    <w:rsid w:val="00E851E8"/>
    <w:rsid w:val="00E85B66"/>
    <w:rsid w:val="00E85D4A"/>
    <w:rsid w:val="00E86D7E"/>
    <w:rsid w:val="00E86E72"/>
    <w:rsid w:val="00E878C8"/>
    <w:rsid w:val="00E90616"/>
    <w:rsid w:val="00E944F5"/>
    <w:rsid w:val="00E94E13"/>
    <w:rsid w:val="00E95C54"/>
    <w:rsid w:val="00EA13CD"/>
    <w:rsid w:val="00EA38AE"/>
    <w:rsid w:val="00EA4905"/>
    <w:rsid w:val="00EA7211"/>
    <w:rsid w:val="00EB4D67"/>
    <w:rsid w:val="00EB76AD"/>
    <w:rsid w:val="00EC1071"/>
    <w:rsid w:val="00EC1554"/>
    <w:rsid w:val="00EC3121"/>
    <w:rsid w:val="00EC421D"/>
    <w:rsid w:val="00EC4EB8"/>
    <w:rsid w:val="00EC574D"/>
    <w:rsid w:val="00EC7D10"/>
    <w:rsid w:val="00ED06AF"/>
    <w:rsid w:val="00EE01B1"/>
    <w:rsid w:val="00EE0F4C"/>
    <w:rsid w:val="00EE0F60"/>
    <w:rsid w:val="00EE107F"/>
    <w:rsid w:val="00EE1DB0"/>
    <w:rsid w:val="00EE25B0"/>
    <w:rsid w:val="00EE2B37"/>
    <w:rsid w:val="00EE31F1"/>
    <w:rsid w:val="00EE3BB5"/>
    <w:rsid w:val="00EE713D"/>
    <w:rsid w:val="00EF4082"/>
    <w:rsid w:val="00EF56A2"/>
    <w:rsid w:val="00EF5DCB"/>
    <w:rsid w:val="00EF72E5"/>
    <w:rsid w:val="00EF7EB0"/>
    <w:rsid w:val="00F02200"/>
    <w:rsid w:val="00F02DF6"/>
    <w:rsid w:val="00F03865"/>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11E4"/>
    <w:rsid w:val="00F32097"/>
    <w:rsid w:val="00F357DC"/>
    <w:rsid w:val="00F436E3"/>
    <w:rsid w:val="00F46BB0"/>
    <w:rsid w:val="00F476CE"/>
    <w:rsid w:val="00F47B2A"/>
    <w:rsid w:val="00F5147A"/>
    <w:rsid w:val="00F51EF9"/>
    <w:rsid w:val="00F60CCD"/>
    <w:rsid w:val="00F646D9"/>
    <w:rsid w:val="00F64A14"/>
    <w:rsid w:val="00F665B7"/>
    <w:rsid w:val="00F67005"/>
    <w:rsid w:val="00F73A49"/>
    <w:rsid w:val="00F759A1"/>
    <w:rsid w:val="00F75ADB"/>
    <w:rsid w:val="00F76FC2"/>
    <w:rsid w:val="00F80A4A"/>
    <w:rsid w:val="00F80ED4"/>
    <w:rsid w:val="00F8287A"/>
    <w:rsid w:val="00F90909"/>
    <w:rsid w:val="00F91877"/>
    <w:rsid w:val="00F91A0E"/>
    <w:rsid w:val="00F92AE6"/>
    <w:rsid w:val="00F93C49"/>
    <w:rsid w:val="00F945D2"/>
    <w:rsid w:val="00F94CD5"/>
    <w:rsid w:val="00FA0141"/>
    <w:rsid w:val="00FA25F6"/>
    <w:rsid w:val="00FA43BC"/>
    <w:rsid w:val="00FA6FF9"/>
    <w:rsid w:val="00FA7AAC"/>
    <w:rsid w:val="00FB28BE"/>
    <w:rsid w:val="00FB2CE7"/>
    <w:rsid w:val="00FB3EFB"/>
    <w:rsid w:val="00FB4FCF"/>
    <w:rsid w:val="00FB5EC4"/>
    <w:rsid w:val="00FB6349"/>
    <w:rsid w:val="00FB7234"/>
    <w:rsid w:val="00FC3769"/>
    <w:rsid w:val="00FC3EDB"/>
    <w:rsid w:val="00FC490E"/>
    <w:rsid w:val="00FC4A15"/>
    <w:rsid w:val="00FD0C3F"/>
    <w:rsid w:val="00FD0D11"/>
    <w:rsid w:val="00FD1E6A"/>
    <w:rsid w:val="00FD3D05"/>
    <w:rsid w:val="00FD3E1E"/>
    <w:rsid w:val="00FD7115"/>
    <w:rsid w:val="00FD74CD"/>
    <w:rsid w:val="00FD7780"/>
    <w:rsid w:val="00FE12B3"/>
    <w:rsid w:val="00FE2C54"/>
    <w:rsid w:val="00FE3BF8"/>
    <w:rsid w:val="00FE4EDC"/>
    <w:rsid w:val="00FE5C5C"/>
    <w:rsid w:val="00FE5C75"/>
    <w:rsid w:val="00FE5F17"/>
    <w:rsid w:val="00FF1D1C"/>
    <w:rsid w:val="00FF45B5"/>
    <w:rsid w:val="00FF5167"/>
    <w:rsid w:val="00FF6D27"/>
    <w:rsid w:val="00FF7034"/>
    <w:rsid w:val="023E098D"/>
    <w:rsid w:val="0860CC3E"/>
    <w:rsid w:val="0E0EDA84"/>
    <w:rsid w:val="10140B61"/>
    <w:rsid w:val="1158E31D"/>
    <w:rsid w:val="165643BC"/>
    <w:rsid w:val="1A13E1F4"/>
    <w:rsid w:val="1D7500CD"/>
    <w:rsid w:val="210A8FA2"/>
    <w:rsid w:val="23D794B9"/>
    <w:rsid w:val="252AB5DA"/>
    <w:rsid w:val="25C3DAB1"/>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57864"/>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character" w:styleId="UnresolvedMention">
    <w:name w:val="Unresolved Mention"/>
    <w:basedOn w:val="DefaultParagraphFont"/>
    <w:uiPriority w:val="99"/>
    <w:unhideWhenUsed/>
    <w:rsid w:val="009243D6"/>
    <w:rPr>
      <w:color w:val="605E5C"/>
      <w:shd w:val="clear" w:color="auto" w:fill="E1DFDD"/>
    </w:rPr>
  </w:style>
  <w:style w:type="character" w:styleId="Mention">
    <w:name w:val="Mention"/>
    <w:basedOn w:val="DefaultParagraphFont"/>
    <w:uiPriority w:val="99"/>
    <w:unhideWhenUsed/>
    <w:rsid w:val="009243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1070</Words>
  <Characters>6100</Characters>
  <Application>Microsoft Office Word</Application>
  <DocSecurity>0</DocSecurity>
  <Lines>50</Lines>
  <Paragraphs>14</Paragraphs>
  <ScaleCrop>false</ScaleCrop>
  <Company>Intel Corporation</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123</cp:revision>
  <dcterms:created xsi:type="dcterms:W3CDTF">2021-10-08T16:24:00Z</dcterms:created>
  <dcterms:modified xsi:type="dcterms:W3CDTF">2021-10-21T14:28:00Z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